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1529C" w14:textId="107CA0EF" w:rsidR="3B10C951" w:rsidRPr="00766FE3" w:rsidRDefault="3B10C951" w:rsidP="3B10C951">
      <w:pPr>
        <w:jc w:val="left"/>
      </w:pPr>
    </w:p>
    <w:sdt>
      <w:sdtPr>
        <w:rPr>
          <w:i/>
          <w:iCs/>
        </w:rPr>
        <w:id w:val="-1295594488"/>
        <w:docPartObj>
          <w:docPartGallery w:val="Cover Pages"/>
          <w:docPartUnique/>
        </w:docPartObj>
      </w:sdtPr>
      <w:sdtEndPr>
        <w:rPr>
          <w:i w:val="0"/>
          <w:iCs w:val="0"/>
        </w:rPr>
      </w:sdtEndPr>
      <w:sdtContent>
        <w:p w14:paraId="662027D4" w14:textId="1196BFE6" w:rsidR="00C35A56" w:rsidRPr="00766FE3" w:rsidRDefault="00026430" w:rsidP="00C35A56">
          <w:pPr>
            <w:jc w:val="left"/>
            <w:rPr>
              <w:b/>
              <w:bCs/>
              <w:sz w:val="24"/>
              <w:szCs w:val="24"/>
            </w:rPr>
          </w:pPr>
          <w:r w:rsidRPr="00766FE3">
            <w:rPr>
              <w:noProof/>
            </w:rPr>
            <w:drawing>
              <wp:anchor distT="0" distB="0" distL="114300" distR="114300" simplePos="0" relativeHeight="251658240" behindDoc="0" locked="0" layoutInCell="1" allowOverlap="1" wp14:anchorId="0410C5C2" wp14:editId="02255621">
                <wp:simplePos x="0" y="0"/>
                <wp:positionH relativeFrom="margin">
                  <wp:posOffset>4985238</wp:posOffset>
                </wp:positionH>
                <wp:positionV relativeFrom="paragraph">
                  <wp:posOffset>70339</wp:posOffset>
                </wp:positionV>
                <wp:extent cx="1173163" cy="636708"/>
                <wp:effectExtent l="0" t="0" r="8255" b="0"/>
                <wp:wrapNone/>
                <wp:docPr id="10" name="Image 10"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3163" cy="636708"/>
                        </a:xfrm>
                        <a:prstGeom prst="rect">
                          <a:avLst/>
                        </a:prstGeom>
                      </pic:spPr>
                    </pic:pic>
                  </a:graphicData>
                </a:graphic>
                <wp14:sizeRelH relativeFrom="page">
                  <wp14:pctWidth>0</wp14:pctWidth>
                </wp14:sizeRelH>
                <wp14:sizeRelV relativeFrom="page">
                  <wp14:pctHeight>0</wp14:pctHeight>
                </wp14:sizeRelV>
              </wp:anchor>
            </w:drawing>
          </w:r>
          <w:r w:rsidR="00556D35" w:rsidRPr="00766FE3">
            <w:rPr>
              <w:noProof/>
            </w:rPr>
            <w:drawing>
              <wp:inline distT="0" distB="0" distL="0" distR="0" wp14:anchorId="7BFE7CC3" wp14:editId="2BD759EB">
                <wp:extent cx="921385" cy="813435"/>
                <wp:effectExtent l="0" t="0" r="0" b="5715"/>
                <wp:docPr id="9" name="Image 9" descr="Une image contenant Graphique, graphisme, silhouette,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Graphique, graphisme, silhouette, 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1385" cy="813435"/>
                        </a:xfrm>
                        <a:prstGeom prst="rect">
                          <a:avLst/>
                        </a:prstGeom>
                      </pic:spPr>
                    </pic:pic>
                  </a:graphicData>
                </a:graphic>
              </wp:inline>
            </w:drawing>
          </w:r>
          <w:r w:rsidR="00C35A56" w:rsidRPr="00766FE3">
            <w:rPr>
              <w:b/>
              <w:bCs/>
              <w:sz w:val="24"/>
              <w:szCs w:val="24"/>
            </w:rPr>
            <w:tab/>
          </w:r>
        </w:p>
        <w:tbl>
          <w:tblPr>
            <w:tblpPr w:leftFromText="187" w:rightFromText="187" w:vertAnchor="page" w:horzAnchor="margin" w:tblpY="2943"/>
            <w:tblW w:w="5266" w:type="pct"/>
            <w:tblCellMar>
              <w:left w:w="144" w:type="dxa"/>
              <w:right w:w="115" w:type="dxa"/>
            </w:tblCellMar>
            <w:tblLook w:val="04A0" w:firstRow="1" w:lastRow="0" w:firstColumn="1" w:lastColumn="0" w:noHBand="0" w:noVBand="1"/>
          </w:tblPr>
          <w:tblGrid>
            <w:gridCol w:w="9555"/>
          </w:tblGrid>
          <w:tr w:rsidR="00735E2A" w:rsidRPr="00766FE3" w14:paraId="531BC28A" w14:textId="77777777" w:rsidTr="00735E2A">
            <w:trPr>
              <w:trHeight w:val="243"/>
            </w:trPr>
            <w:tc>
              <w:tcPr>
                <w:tcW w:w="9555" w:type="dxa"/>
                <w:tcMar>
                  <w:top w:w="216" w:type="dxa"/>
                  <w:left w:w="115" w:type="dxa"/>
                  <w:bottom w:w="216" w:type="dxa"/>
                  <w:right w:w="115" w:type="dxa"/>
                </w:tcMar>
              </w:tcPr>
              <w:p w14:paraId="368CD031" w14:textId="77777777" w:rsidR="00735E2A" w:rsidRPr="00766FE3" w:rsidRDefault="00735E2A" w:rsidP="00735E2A">
                <w:pPr>
                  <w:pStyle w:val="Sansinterligne"/>
                  <w:rPr>
                    <w:rFonts w:ascii="Arial" w:hAnsi="Arial" w:cs="Arial"/>
                    <w:color w:val="2F5496" w:themeColor="accent1" w:themeShade="BF"/>
                    <w:sz w:val="24"/>
                  </w:rPr>
                </w:pPr>
              </w:p>
            </w:tc>
          </w:tr>
          <w:tr w:rsidR="00735E2A" w:rsidRPr="00766FE3" w14:paraId="6D3EA153" w14:textId="77777777" w:rsidTr="00735E2A">
            <w:trPr>
              <w:trHeight w:val="1279"/>
            </w:trPr>
            <w:tc>
              <w:tcPr>
                <w:tcW w:w="9555" w:type="dxa"/>
              </w:tcPr>
              <w:p w14:paraId="190D97AF" w14:textId="77777777" w:rsidR="00735E2A" w:rsidRDefault="00735E2A" w:rsidP="00735E2A">
                <w:pPr>
                  <w:pStyle w:val="Titre"/>
                  <w:framePr w:hSpace="0" w:wrap="auto" w:vAnchor="margin" w:hAnchor="text" w:yAlign="inline"/>
                  <w:jc w:val="both"/>
                  <w:rPr>
                    <w:color w:val="auto"/>
                    <w:sz w:val="40"/>
                    <w:szCs w:val="40"/>
                  </w:rPr>
                </w:pPr>
              </w:p>
              <w:p w14:paraId="1DFD1B96" w14:textId="77777777" w:rsidR="00735E2A" w:rsidRDefault="00735E2A" w:rsidP="00735E2A">
                <w:pPr>
                  <w:rPr>
                    <w:lang w:eastAsia="zh-CN"/>
                  </w:rPr>
                </w:pPr>
              </w:p>
              <w:p w14:paraId="3D730637" w14:textId="77777777" w:rsidR="00735E2A" w:rsidRDefault="00735E2A" w:rsidP="00735E2A">
                <w:pPr>
                  <w:rPr>
                    <w:lang w:eastAsia="zh-CN"/>
                  </w:rPr>
                </w:pPr>
              </w:p>
              <w:p w14:paraId="3642AEE1" w14:textId="77777777" w:rsidR="00735E2A" w:rsidRDefault="00735E2A" w:rsidP="00735E2A">
                <w:pPr>
                  <w:rPr>
                    <w:lang w:eastAsia="zh-CN"/>
                  </w:rPr>
                </w:pPr>
              </w:p>
              <w:p w14:paraId="08B274F2" w14:textId="77777777" w:rsidR="00735E2A" w:rsidRDefault="00735E2A" w:rsidP="00735E2A">
                <w:pPr>
                  <w:rPr>
                    <w:lang w:eastAsia="zh-CN"/>
                  </w:rPr>
                </w:pPr>
              </w:p>
              <w:p w14:paraId="5DC9DA19" w14:textId="77777777" w:rsidR="00735E2A" w:rsidRDefault="00735E2A" w:rsidP="00735E2A">
                <w:pPr>
                  <w:rPr>
                    <w:lang w:eastAsia="zh-CN"/>
                  </w:rPr>
                </w:pPr>
              </w:p>
              <w:p w14:paraId="6B0300B2" w14:textId="77777777" w:rsidR="00735E2A" w:rsidRPr="00735E2A" w:rsidRDefault="00735E2A" w:rsidP="00735E2A">
                <w:pPr>
                  <w:rPr>
                    <w:lang w:eastAsia="zh-CN"/>
                  </w:rPr>
                </w:pPr>
              </w:p>
            </w:tc>
          </w:tr>
          <w:tr w:rsidR="00735E2A" w:rsidRPr="00766FE3" w14:paraId="4AACC600" w14:textId="77777777" w:rsidTr="00735E2A">
            <w:trPr>
              <w:trHeight w:val="6011"/>
            </w:trPr>
            <w:tc>
              <w:tcPr>
                <w:tcW w:w="9555" w:type="dxa"/>
                <w:tcMar>
                  <w:top w:w="216" w:type="dxa"/>
                  <w:left w:w="115" w:type="dxa"/>
                  <w:bottom w:w="216" w:type="dxa"/>
                  <w:right w:w="115" w:type="dxa"/>
                </w:tcMar>
              </w:tcPr>
              <w:p w14:paraId="16BFE650" w14:textId="77777777" w:rsidR="00735E2A" w:rsidRDefault="00735E2A" w:rsidP="00735E2A">
                <w:pPr>
                  <w:rPr>
                    <w:b/>
                    <w:sz w:val="28"/>
                    <w:szCs w:val="28"/>
                  </w:rPr>
                </w:pPr>
              </w:p>
              <w:p w14:paraId="44CF1679" w14:textId="0A4016C5" w:rsidR="00735E2A" w:rsidRDefault="00735E2A" w:rsidP="00735E2A">
                <w:pPr>
                  <w:jc w:val="center"/>
                  <w:rPr>
                    <w:b/>
                    <w:sz w:val="28"/>
                    <w:szCs w:val="28"/>
                  </w:rPr>
                </w:pPr>
                <w:r w:rsidRPr="00142614">
                  <w:rPr>
                    <w:b/>
                    <w:sz w:val="28"/>
                    <w:szCs w:val="28"/>
                  </w:rPr>
                  <w:t>CADRE DE REPONSE TECHNIQUE</w:t>
                </w:r>
                <w:r w:rsidR="002A4FB9">
                  <w:rPr>
                    <w:b/>
                    <w:sz w:val="28"/>
                    <w:szCs w:val="28"/>
                  </w:rPr>
                  <w:t xml:space="preserve"> ET ENVIRONNEMENTAL</w:t>
                </w:r>
                <w:r>
                  <w:rPr>
                    <w:b/>
                    <w:sz w:val="28"/>
                    <w:szCs w:val="28"/>
                  </w:rPr>
                  <w:t xml:space="preserve"> </w:t>
                </w:r>
                <w:r w:rsidRPr="00142614">
                  <w:rPr>
                    <w:b/>
                    <w:sz w:val="28"/>
                    <w:szCs w:val="28"/>
                  </w:rPr>
                  <w:t>(CRT</w:t>
                </w:r>
                <w:r w:rsidR="002A4FB9">
                  <w:rPr>
                    <w:b/>
                    <w:sz w:val="28"/>
                    <w:szCs w:val="28"/>
                  </w:rPr>
                  <w:t>E</w:t>
                </w:r>
                <w:r w:rsidRPr="00142614">
                  <w:rPr>
                    <w:b/>
                    <w:sz w:val="28"/>
                    <w:szCs w:val="28"/>
                  </w:rPr>
                  <w:t>)</w:t>
                </w:r>
              </w:p>
              <w:p w14:paraId="79D74D31" w14:textId="77777777" w:rsidR="00735E2A" w:rsidRDefault="00735E2A" w:rsidP="00735E2A">
                <w:pPr>
                  <w:jc w:val="center"/>
                  <w:rPr>
                    <w:b/>
                    <w:sz w:val="28"/>
                    <w:szCs w:val="28"/>
                  </w:rPr>
                </w:pPr>
              </w:p>
              <w:p w14:paraId="579DED35" w14:textId="2A3D779B" w:rsidR="00735E2A" w:rsidRDefault="00CB5249" w:rsidP="00735E2A">
                <w:pPr>
                  <w:jc w:val="center"/>
                  <w:rPr>
                    <w:b/>
                    <w:bCs/>
                    <w:sz w:val="28"/>
                    <w:szCs w:val="28"/>
                  </w:rPr>
                </w:pPr>
                <w:r>
                  <w:rPr>
                    <w:b/>
                    <w:bCs/>
                    <w:sz w:val="28"/>
                    <w:szCs w:val="28"/>
                  </w:rPr>
                  <w:t>Accord-cadre</w:t>
                </w:r>
                <w:r w:rsidR="00735E2A" w:rsidRPr="00AF6FF9">
                  <w:rPr>
                    <w:b/>
                    <w:bCs/>
                    <w:sz w:val="28"/>
                    <w:szCs w:val="28"/>
                  </w:rPr>
                  <w:t xml:space="preserve"> n° PA_202</w:t>
                </w:r>
                <w:r w:rsidR="00735E2A">
                  <w:rPr>
                    <w:b/>
                    <w:bCs/>
                    <w:sz w:val="28"/>
                    <w:szCs w:val="28"/>
                  </w:rPr>
                  <w:t>5-</w:t>
                </w:r>
                <w:r w:rsidR="005F5513">
                  <w:rPr>
                    <w:b/>
                    <w:bCs/>
                    <w:sz w:val="28"/>
                    <w:szCs w:val="28"/>
                  </w:rPr>
                  <w:t>149</w:t>
                </w:r>
              </w:p>
              <w:p w14:paraId="0322F2A3" w14:textId="77777777" w:rsidR="00735E2A" w:rsidRDefault="00735E2A" w:rsidP="00735E2A">
                <w:pPr>
                  <w:jc w:val="center"/>
                  <w:rPr>
                    <w:b/>
                    <w:bCs/>
                    <w:sz w:val="28"/>
                    <w:szCs w:val="28"/>
                  </w:rPr>
                </w:pPr>
              </w:p>
              <w:p w14:paraId="3EFA39CB" w14:textId="54AB8835" w:rsidR="005F5513" w:rsidRPr="00E2780F" w:rsidRDefault="005F5513" w:rsidP="005F5513">
                <w:pPr>
                  <w:jc w:val="center"/>
                  <w:rPr>
                    <w:b/>
                    <w:bCs/>
                    <w:sz w:val="28"/>
                    <w:szCs w:val="28"/>
                  </w:rPr>
                </w:pPr>
                <w:r w:rsidRPr="10F98ACB">
                  <w:rPr>
                    <w:b/>
                    <w:bCs/>
                    <w:sz w:val="28"/>
                    <w:szCs w:val="28"/>
                  </w:rPr>
                  <w:t xml:space="preserve">Services d’impression </w:t>
                </w:r>
                <w:r w:rsidR="005D2164">
                  <w:rPr>
                    <w:b/>
                    <w:bCs/>
                    <w:sz w:val="28"/>
                    <w:szCs w:val="28"/>
                  </w:rPr>
                  <w:t xml:space="preserve">numérique </w:t>
                </w:r>
                <w:r w:rsidRPr="10F98ACB">
                  <w:rPr>
                    <w:b/>
                    <w:bCs/>
                    <w:sz w:val="28"/>
                    <w:szCs w:val="28"/>
                  </w:rPr>
                  <w:t>pour les besoins des concours d’entrée à l</w:t>
                </w:r>
                <w:r>
                  <w:rPr>
                    <w:b/>
                    <w:bCs/>
                    <w:sz w:val="28"/>
                    <w:szCs w:val="28"/>
                  </w:rPr>
                  <w:t>’I</w:t>
                </w:r>
                <w:r w:rsidRPr="10F98ACB">
                  <w:rPr>
                    <w:b/>
                    <w:bCs/>
                    <w:sz w:val="28"/>
                    <w:szCs w:val="28"/>
                  </w:rPr>
                  <w:t>nstitut national du service public (INSP) et des concours d’accès aux cycles préparatoires</w:t>
                </w:r>
              </w:p>
              <w:p w14:paraId="4CA04CEA" w14:textId="77777777" w:rsidR="00735E2A" w:rsidRDefault="00735E2A" w:rsidP="00735E2A">
                <w:pPr>
                  <w:jc w:val="center"/>
                  <w:rPr>
                    <w:b/>
                    <w:bCs/>
                    <w:sz w:val="28"/>
                    <w:szCs w:val="28"/>
                  </w:rPr>
                </w:pPr>
              </w:p>
              <w:p w14:paraId="4CC7D5D5" w14:textId="77777777" w:rsidR="00735E2A" w:rsidRPr="00735E2A" w:rsidRDefault="00735E2A" w:rsidP="00735E2A">
                <w:pPr>
                  <w:jc w:val="center"/>
                  <w:rPr>
                    <w:b/>
                    <w:bCs/>
                    <w:sz w:val="28"/>
                    <w:szCs w:val="28"/>
                  </w:rPr>
                </w:pPr>
              </w:p>
              <w:p w14:paraId="3F47CC6A" w14:textId="77777777" w:rsidR="00735E2A" w:rsidRPr="00142614" w:rsidRDefault="00735E2A" w:rsidP="00735E2A"/>
              <w:tbl>
                <w:tblPr>
                  <w:tblW w:w="0" w:type="auto"/>
                  <w:tblLook w:val="04A0" w:firstRow="1" w:lastRow="0" w:firstColumn="1" w:lastColumn="0" w:noHBand="0" w:noVBand="1"/>
                </w:tblPr>
                <w:tblGrid>
                  <w:gridCol w:w="8360"/>
                </w:tblGrid>
                <w:tr w:rsidR="00735E2A" w:rsidRPr="00142614" w14:paraId="621E2FAF" w14:textId="77777777" w:rsidTr="00735E2A">
                  <w:trPr>
                    <w:trHeight w:val="302"/>
                  </w:trPr>
                  <w:tc>
                    <w:tcPr>
                      <w:tcW w:w="8360" w:type="dxa"/>
                      <w:vAlign w:val="center"/>
                    </w:tcPr>
                    <w:p w14:paraId="19B22410" w14:textId="77777777" w:rsidR="00735E2A" w:rsidRPr="00142614" w:rsidRDefault="00735E2A" w:rsidP="003A7344">
                      <w:pPr>
                        <w:framePr w:hSpace="187" w:wrap="around" w:vAnchor="page" w:hAnchor="margin" w:y="2943"/>
                        <w:rPr>
                          <w:b/>
                          <w:bCs/>
                          <w:sz w:val="28"/>
                          <w:szCs w:val="28"/>
                        </w:rPr>
                      </w:pPr>
                    </w:p>
                  </w:tc>
                </w:tr>
              </w:tbl>
              <w:p w14:paraId="0065564F" w14:textId="77777777" w:rsidR="00735E2A" w:rsidRPr="00766FE3" w:rsidRDefault="00735E2A" w:rsidP="00735E2A">
                <w:pPr>
                  <w:pStyle w:val="Sansinterligne"/>
                  <w:jc w:val="center"/>
                  <w:rPr>
                    <w:rFonts w:ascii="Arial" w:hAnsi="Arial" w:cs="Arial"/>
                    <w:color w:val="2F5496" w:themeColor="accent1" w:themeShade="BF"/>
                    <w:sz w:val="40"/>
                    <w:szCs w:val="40"/>
                  </w:rPr>
                </w:pPr>
              </w:p>
            </w:tc>
          </w:tr>
        </w:tbl>
        <w:p w14:paraId="464EA7F5" w14:textId="2AF78D13" w:rsidR="00F348F5" w:rsidRPr="00766FE3" w:rsidRDefault="003A7344" w:rsidP="00735E2A">
          <w:pPr>
            <w:spacing w:line="259" w:lineRule="auto"/>
            <w:jc w:val="left"/>
            <w:rPr>
              <w:rFonts w:eastAsiaTheme="majorEastAsia"/>
              <w:sz w:val="32"/>
              <w:szCs w:val="32"/>
            </w:rPr>
          </w:pPr>
        </w:p>
      </w:sdtContent>
    </w:sdt>
    <w:sdt>
      <w:sdtPr>
        <w:rPr>
          <w:b w:val="0"/>
          <w:bCs w:val="0"/>
          <w:color w:val="4472C4" w:themeColor="accent1"/>
          <w:sz w:val="22"/>
          <w:szCs w:val="22"/>
          <w:lang w:val="fr-FR"/>
        </w:rPr>
        <w:id w:val="2095114545"/>
        <w:docPartObj>
          <w:docPartGallery w:val="Table of Contents"/>
          <w:docPartUnique/>
        </w:docPartObj>
      </w:sdtPr>
      <w:sdtEndPr>
        <w:rPr>
          <w:color w:val="auto"/>
        </w:rPr>
      </w:sdtEndPr>
      <w:sdtContent>
        <w:p w14:paraId="0E7330CB" w14:textId="77777777" w:rsidR="00735E2A" w:rsidRDefault="00735E2A" w:rsidP="00363607">
          <w:pPr>
            <w:pStyle w:val="ServiceInfo-header"/>
            <w:ind w:firstLine="708"/>
            <w:jc w:val="left"/>
            <w:rPr>
              <w:b w:val="0"/>
              <w:bCs w:val="0"/>
              <w:color w:val="4472C4" w:themeColor="accent1"/>
              <w:sz w:val="22"/>
              <w:szCs w:val="22"/>
              <w:lang w:val="fr-FR"/>
            </w:rPr>
          </w:pPr>
        </w:p>
        <w:p w14:paraId="143FE39D" w14:textId="77777777" w:rsidR="00735E2A" w:rsidRDefault="00735E2A">
          <w:pPr>
            <w:spacing w:line="259" w:lineRule="auto"/>
            <w:jc w:val="left"/>
            <w:rPr>
              <w:color w:val="4472C4" w:themeColor="accent1"/>
            </w:rPr>
          </w:pPr>
          <w:r>
            <w:rPr>
              <w:b/>
              <w:bCs/>
              <w:color w:val="4472C4" w:themeColor="accent1"/>
            </w:rPr>
            <w:br w:type="page"/>
          </w:r>
        </w:p>
        <w:p w14:paraId="528E486E" w14:textId="7423960A" w:rsidR="00F348F5" w:rsidRPr="00766FE3" w:rsidRDefault="00F348F5" w:rsidP="00363607">
          <w:pPr>
            <w:pStyle w:val="ServiceInfo-header"/>
            <w:ind w:firstLine="708"/>
            <w:jc w:val="left"/>
            <w:rPr>
              <w:color w:val="4472C4" w:themeColor="accent1"/>
              <w:sz w:val="28"/>
              <w:szCs w:val="28"/>
            </w:rPr>
          </w:pPr>
          <w:r w:rsidRPr="00766FE3">
            <w:rPr>
              <w:color w:val="4472C4" w:themeColor="accent1"/>
              <w:sz w:val="28"/>
              <w:szCs w:val="28"/>
            </w:rPr>
            <w:lastRenderedPageBreak/>
            <w:t>Table des matières</w:t>
          </w:r>
        </w:p>
        <w:p w14:paraId="5AFF2C67" w14:textId="77777777" w:rsidR="00363607" w:rsidRPr="00766FE3" w:rsidRDefault="00363607" w:rsidP="00363607">
          <w:pPr>
            <w:pStyle w:val="Corpsdetexte"/>
            <w:rPr>
              <w:rFonts w:ascii="Arial" w:hAnsi="Arial" w:cs="Arial"/>
              <w:lang w:val="en-US" w:eastAsia="fr-FR"/>
            </w:rPr>
          </w:pPr>
        </w:p>
        <w:p w14:paraId="248020D9" w14:textId="0D5547AB" w:rsidR="00D67F40" w:rsidRDefault="00F348F5">
          <w:pPr>
            <w:pStyle w:val="TM2"/>
            <w:tabs>
              <w:tab w:val="right" w:leader="dot" w:pos="9062"/>
            </w:tabs>
            <w:rPr>
              <w:rFonts w:asciiTheme="minorHAnsi" w:hAnsiTheme="minorHAnsi" w:cstheme="minorBidi"/>
              <w:noProof/>
              <w:kern w:val="2"/>
              <w:sz w:val="24"/>
              <w:szCs w:val="24"/>
              <w14:ligatures w14:val="standardContextual"/>
            </w:rPr>
          </w:pPr>
          <w:r w:rsidRPr="00766FE3">
            <w:fldChar w:fldCharType="begin"/>
          </w:r>
          <w:r w:rsidRPr="00766FE3">
            <w:instrText xml:space="preserve"> TOC \o "1-3" \h \z \u </w:instrText>
          </w:r>
          <w:r w:rsidRPr="00766FE3">
            <w:fldChar w:fldCharType="separate"/>
          </w:r>
          <w:hyperlink w:anchor="_Toc211436077" w:history="1">
            <w:r w:rsidR="00D67F40" w:rsidRPr="002F0410">
              <w:rPr>
                <w:rStyle w:val="Lienhypertexte"/>
                <w:noProof/>
              </w:rPr>
              <w:t>Introduction</w:t>
            </w:r>
            <w:r w:rsidR="00D67F40">
              <w:rPr>
                <w:noProof/>
                <w:webHidden/>
              </w:rPr>
              <w:tab/>
            </w:r>
            <w:r w:rsidR="00D67F40">
              <w:rPr>
                <w:noProof/>
                <w:webHidden/>
              </w:rPr>
              <w:fldChar w:fldCharType="begin"/>
            </w:r>
            <w:r w:rsidR="00D67F40">
              <w:rPr>
                <w:noProof/>
                <w:webHidden/>
              </w:rPr>
              <w:instrText xml:space="preserve"> PAGEREF _Toc211436077 \h </w:instrText>
            </w:r>
            <w:r w:rsidR="00D67F40">
              <w:rPr>
                <w:noProof/>
                <w:webHidden/>
              </w:rPr>
            </w:r>
            <w:r w:rsidR="00D67F40">
              <w:rPr>
                <w:noProof/>
                <w:webHidden/>
              </w:rPr>
              <w:fldChar w:fldCharType="separate"/>
            </w:r>
            <w:r w:rsidR="00D67F40">
              <w:rPr>
                <w:noProof/>
                <w:webHidden/>
              </w:rPr>
              <w:t>3</w:t>
            </w:r>
            <w:r w:rsidR="00D67F40">
              <w:rPr>
                <w:noProof/>
                <w:webHidden/>
              </w:rPr>
              <w:fldChar w:fldCharType="end"/>
            </w:r>
          </w:hyperlink>
        </w:p>
        <w:p w14:paraId="6278DBD4" w14:textId="0CA81D71" w:rsidR="00D67F40" w:rsidRDefault="00D67F4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1436078" w:history="1">
            <w:r w:rsidRPr="002F0410">
              <w:rPr>
                <w:rStyle w:val="Lienhypertexte"/>
                <w:noProof/>
              </w:rPr>
              <w:t>1.</w:t>
            </w:r>
            <w:r>
              <w:rPr>
                <w:rFonts w:asciiTheme="minorHAnsi" w:hAnsiTheme="minorHAnsi" w:cstheme="minorBidi"/>
                <w:noProof/>
                <w:kern w:val="2"/>
                <w:sz w:val="24"/>
                <w:szCs w:val="24"/>
                <w14:ligatures w14:val="standardContextual"/>
              </w:rPr>
              <w:tab/>
            </w:r>
            <w:r w:rsidRPr="002F0410">
              <w:rPr>
                <w:rStyle w:val="Lienhypertexte"/>
                <w:noProof/>
              </w:rPr>
              <w:t>COORDONNEES DU TITULAIRE</w:t>
            </w:r>
            <w:r>
              <w:rPr>
                <w:noProof/>
                <w:webHidden/>
              </w:rPr>
              <w:tab/>
            </w:r>
            <w:r>
              <w:rPr>
                <w:noProof/>
                <w:webHidden/>
              </w:rPr>
              <w:fldChar w:fldCharType="begin"/>
            </w:r>
            <w:r>
              <w:rPr>
                <w:noProof/>
                <w:webHidden/>
              </w:rPr>
              <w:instrText xml:space="preserve"> PAGEREF _Toc211436078 \h </w:instrText>
            </w:r>
            <w:r>
              <w:rPr>
                <w:noProof/>
                <w:webHidden/>
              </w:rPr>
            </w:r>
            <w:r>
              <w:rPr>
                <w:noProof/>
                <w:webHidden/>
              </w:rPr>
              <w:fldChar w:fldCharType="separate"/>
            </w:r>
            <w:r>
              <w:rPr>
                <w:noProof/>
                <w:webHidden/>
              </w:rPr>
              <w:t>4</w:t>
            </w:r>
            <w:r>
              <w:rPr>
                <w:noProof/>
                <w:webHidden/>
              </w:rPr>
              <w:fldChar w:fldCharType="end"/>
            </w:r>
          </w:hyperlink>
        </w:p>
        <w:p w14:paraId="51963A4B" w14:textId="0BC8C6AD" w:rsidR="00D67F40" w:rsidRDefault="00D67F4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1436079" w:history="1">
            <w:r w:rsidRPr="002F0410">
              <w:rPr>
                <w:rStyle w:val="Lienhypertexte"/>
                <w:noProof/>
              </w:rPr>
              <w:t>2.</w:t>
            </w:r>
            <w:r>
              <w:rPr>
                <w:rFonts w:asciiTheme="minorHAnsi" w:hAnsiTheme="minorHAnsi" w:cstheme="minorBidi"/>
                <w:noProof/>
                <w:kern w:val="2"/>
                <w:sz w:val="24"/>
                <w:szCs w:val="24"/>
                <w14:ligatures w14:val="standardContextual"/>
              </w:rPr>
              <w:tab/>
            </w:r>
            <w:r w:rsidRPr="002F0410">
              <w:rPr>
                <w:rStyle w:val="Lienhypertexte"/>
                <w:noProof/>
              </w:rPr>
              <w:t>INTERLOCUTEUR UNIQUE</w:t>
            </w:r>
            <w:r>
              <w:rPr>
                <w:noProof/>
                <w:webHidden/>
              </w:rPr>
              <w:tab/>
            </w:r>
            <w:r>
              <w:rPr>
                <w:noProof/>
                <w:webHidden/>
              </w:rPr>
              <w:fldChar w:fldCharType="begin"/>
            </w:r>
            <w:r>
              <w:rPr>
                <w:noProof/>
                <w:webHidden/>
              </w:rPr>
              <w:instrText xml:space="preserve"> PAGEREF _Toc211436079 \h </w:instrText>
            </w:r>
            <w:r>
              <w:rPr>
                <w:noProof/>
                <w:webHidden/>
              </w:rPr>
            </w:r>
            <w:r>
              <w:rPr>
                <w:noProof/>
                <w:webHidden/>
              </w:rPr>
              <w:fldChar w:fldCharType="separate"/>
            </w:r>
            <w:r>
              <w:rPr>
                <w:noProof/>
                <w:webHidden/>
              </w:rPr>
              <w:t>4</w:t>
            </w:r>
            <w:r>
              <w:rPr>
                <w:noProof/>
                <w:webHidden/>
              </w:rPr>
              <w:fldChar w:fldCharType="end"/>
            </w:r>
          </w:hyperlink>
        </w:p>
        <w:p w14:paraId="0B4726C4" w14:textId="678AC525" w:rsidR="00D67F40" w:rsidRDefault="00D67F4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1436080" w:history="1">
            <w:r w:rsidRPr="002F0410">
              <w:rPr>
                <w:rStyle w:val="Lienhypertexte"/>
                <w:noProof/>
              </w:rPr>
              <w:t>3.</w:t>
            </w:r>
            <w:r>
              <w:rPr>
                <w:rFonts w:asciiTheme="minorHAnsi" w:hAnsiTheme="minorHAnsi" w:cstheme="minorBidi"/>
                <w:noProof/>
                <w:kern w:val="2"/>
                <w:sz w:val="24"/>
                <w:szCs w:val="24"/>
                <w14:ligatures w14:val="standardContextual"/>
              </w:rPr>
              <w:tab/>
            </w:r>
            <w:r w:rsidRPr="002F0410">
              <w:rPr>
                <w:rStyle w:val="Lienhypertexte"/>
                <w:noProof/>
              </w:rPr>
              <w:t>Modalités et traçabilité des échanges avec l’Institut national du service public – Outil de suivi (noté sur 6 points)</w:t>
            </w:r>
            <w:r>
              <w:rPr>
                <w:noProof/>
                <w:webHidden/>
              </w:rPr>
              <w:tab/>
            </w:r>
            <w:r>
              <w:rPr>
                <w:noProof/>
                <w:webHidden/>
              </w:rPr>
              <w:fldChar w:fldCharType="begin"/>
            </w:r>
            <w:r>
              <w:rPr>
                <w:noProof/>
                <w:webHidden/>
              </w:rPr>
              <w:instrText xml:space="preserve"> PAGEREF _Toc211436080 \h </w:instrText>
            </w:r>
            <w:r>
              <w:rPr>
                <w:noProof/>
                <w:webHidden/>
              </w:rPr>
            </w:r>
            <w:r>
              <w:rPr>
                <w:noProof/>
                <w:webHidden/>
              </w:rPr>
              <w:fldChar w:fldCharType="separate"/>
            </w:r>
            <w:r>
              <w:rPr>
                <w:noProof/>
                <w:webHidden/>
              </w:rPr>
              <w:t>5</w:t>
            </w:r>
            <w:r>
              <w:rPr>
                <w:noProof/>
                <w:webHidden/>
              </w:rPr>
              <w:fldChar w:fldCharType="end"/>
            </w:r>
          </w:hyperlink>
        </w:p>
        <w:p w14:paraId="43A6E6AC" w14:textId="66779656" w:rsidR="00D67F40" w:rsidRDefault="00D67F4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1436081" w:history="1">
            <w:r w:rsidRPr="002F0410">
              <w:rPr>
                <w:rStyle w:val="Lienhypertexte"/>
                <w:noProof/>
              </w:rPr>
              <w:t>4.</w:t>
            </w:r>
            <w:r>
              <w:rPr>
                <w:rFonts w:asciiTheme="minorHAnsi" w:hAnsiTheme="minorHAnsi" w:cstheme="minorBidi"/>
                <w:noProof/>
                <w:kern w:val="2"/>
                <w:sz w:val="24"/>
                <w:szCs w:val="24"/>
                <w14:ligatures w14:val="standardContextual"/>
              </w:rPr>
              <w:tab/>
            </w:r>
            <w:r w:rsidRPr="002F0410">
              <w:rPr>
                <w:rStyle w:val="Lienhypertexte"/>
                <w:noProof/>
              </w:rPr>
              <w:t>Moyens logistiques pour la livraison des copies et brouillons (noté sur 6 points)</w:t>
            </w:r>
            <w:r>
              <w:rPr>
                <w:noProof/>
                <w:webHidden/>
              </w:rPr>
              <w:tab/>
            </w:r>
            <w:r>
              <w:rPr>
                <w:noProof/>
                <w:webHidden/>
              </w:rPr>
              <w:fldChar w:fldCharType="begin"/>
            </w:r>
            <w:r>
              <w:rPr>
                <w:noProof/>
                <w:webHidden/>
              </w:rPr>
              <w:instrText xml:space="preserve"> PAGEREF _Toc211436081 \h </w:instrText>
            </w:r>
            <w:r>
              <w:rPr>
                <w:noProof/>
                <w:webHidden/>
              </w:rPr>
            </w:r>
            <w:r>
              <w:rPr>
                <w:noProof/>
                <w:webHidden/>
              </w:rPr>
              <w:fldChar w:fldCharType="separate"/>
            </w:r>
            <w:r>
              <w:rPr>
                <w:noProof/>
                <w:webHidden/>
              </w:rPr>
              <w:t>5</w:t>
            </w:r>
            <w:r>
              <w:rPr>
                <w:noProof/>
                <w:webHidden/>
              </w:rPr>
              <w:fldChar w:fldCharType="end"/>
            </w:r>
          </w:hyperlink>
        </w:p>
        <w:p w14:paraId="74EC3A89" w14:textId="6D9BC07B" w:rsidR="00D67F40" w:rsidRDefault="00D67F4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1436082" w:history="1">
            <w:r w:rsidRPr="002F0410">
              <w:rPr>
                <w:rStyle w:val="Lienhypertexte"/>
                <w:noProof/>
              </w:rPr>
              <w:t>5.</w:t>
            </w:r>
            <w:r>
              <w:rPr>
                <w:rFonts w:asciiTheme="minorHAnsi" w:hAnsiTheme="minorHAnsi" w:cstheme="minorBidi"/>
                <w:noProof/>
                <w:kern w:val="2"/>
                <w:sz w:val="24"/>
                <w:szCs w:val="24"/>
                <w14:ligatures w14:val="standardContextual"/>
              </w:rPr>
              <w:tab/>
            </w:r>
            <w:r w:rsidRPr="002F0410">
              <w:rPr>
                <w:rStyle w:val="Lienhypertexte"/>
                <w:noProof/>
              </w:rPr>
              <w:t>Processus de traitement des commandes, son suivi, et la gestion des délais (noté sur 10 points)</w:t>
            </w:r>
            <w:r>
              <w:rPr>
                <w:noProof/>
                <w:webHidden/>
              </w:rPr>
              <w:tab/>
            </w:r>
            <w:r>
              <w:rPr>
                <w:noProof/>
                <w:webHidden/>
              </w:rPr>
              <w:fldChar w:fldCharType="begin"/>
            </w:r>
            <w:r>
              <w:rPr>
                <w:noProof/>
                <w:webHidden/>
              </w:rPr>
              <w:instrText xml:space="preserve"> PAGEREF _Toc211436082 \h </w:instrText>
            </w:r>
            <w:r>
              <w:rPr>
                <w:noProof/>
                <w:webHidden/>
              </w:rPr>
            </w:r>
            <w:r>
              <w:rPr>
                <w:noProof/>
                <w:webHidden/>
              </w:rPr>
              <w:fldChar w:fldCharType="separate"/>
            </w:r>
            <w:r>
              <w:rPr>
                <w:noProof/>
                <w:webHidden/>
              </w:rPr>
              <w:t>6</w:t>
            </w:r>
            <w:r>
              <w:rPr>
                <w:noProof/>
                <w:webHidden/>
              </w:rPr>
              <w:fldChar w:fldCharType="end"/>
            </w:r>
          </w:hyperlink>
        </w:p>
        <w:p w14:paraId="258E82BF" w14:textId="671AE448" w:rsidR="00D67F40" w:rsidRDefault="00D67F4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1436083" w:history="1">
            <w:r w:rsidRPr="002F0410">
              <w:rPr>
                <w:rStyle w:val="Lienhypertexte"/>
                <w:noProof/>
              </w:rPr>
              <w:t>6.</w:t>
            </w:r>
            <w:r>
              <w:rPr>
                <w:rFonts w:asciiTheme="minorHAnsi" w:hAnsiTheme="minorHAnsi" w:cstheme="minorBidi"/>
                <w:noProof/>
                <w:kern w:val="2"/>
                <w:sz w:val="24"/>
                <w:szCs w:val="24"/>
                <w14:ligatures w14:val="standardContextual"/>
              </w:rPr>
              <w:tab/>
            </w:r>
            <w:r w:rsidRPr="002F0410">
              <w:rPr>
                <w:rStyle w:val="Lienhypertexte"/>
                <w:noProof/>
              </w:rPr>
              <w:t>Plan d’action en cas de retard (noté sur 6 points)</w:t>
            </w:r>
            <w:r>
              <w:rPr>
                <w:noProof/>
                <w:webHidden/>
              </w:rPr>
              <w:tab/>
            </w:r>
            <w:r>
              <w:rPr>
                <w:noProof/>
                <w:webHidden/>
              </w:rPr>
              <w:fldChar w:fldCharType="begin"/>
            </w:r>
            <w:r>
              <w:rPr>
                <w:noProof/>
                <w:webHidden/>
              </w:rPr>
              <w:instrText xml:space="preserve"> PAGEREF _Toc211436083 \h </w:instrText>
            </w:r>
            <w:r>
              <w:rPr>
                <w:noProof/>
                <w:webHidden/>
              </w:rPr>
            </w:r>
            <w:r>
              <w:rPr>
                <w:noProof/>
                <w:webHidden/>
              </w:rPr>
              <w:fldChar w:fldCharType="separate"/>
            </w:r>
            <w:r>
              <w:rPr>
                <w:noProof/>
                <w:webHidden/>
              </w:rPr>
              <w:t>6</w:t>
            </w:r>
            <w:r>
              <w:rPr>
                <w:noProof/>
                <w:webHidden/>
              </w:rPr>
              <w:fldChar w:fldCharType="end"/>
            </w:r>
          </w:hyperlink>
        </w:p>
        <w:p w14:paraId="673A9F4B" w14:textId="6465AA04" w:rsidR="00D67F40" w:rsidRDefault="00D67F4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1436084" w:history="1">
            <w:r w:rsidRPr="002F0410">
              <w:rPr>
                <w:rStyle w:val="Lienhypertexte"/>
                <w:noProof/>
              </w:rPr>
              <w:t>7.</w:t>
            </w:r>
            <w:r>
              <w:rPr>
                <w:rFonts w:asciiTheme="minorHAnsi" w:hAnsiTheme="minorHAnsi" w:cstheme="minorBidi"/>
                <w:noProof/>
                <w:kern w:val="2"/>
                <w:sz w:val="24"/>
                <w:szCs w:val="24"/>
                <w14:ligatures w14:val="standardContextual"/>
              </w:rPr>
              <w:tab/>
            </w:r>
            <w:r w:rsidRPr="002F0410">
              <w:rPr>
                <w:rStyle w:val="Lienhypertexte"/>
                <w:noProof/>
              </w:rPr>
              <w:t>Processus de contrôle qualité (noté sur 7 points)</w:t>
            </w:r>
            <w:r>
              <w:rPr>
                <w:noProof/>
                <w:webHidden/>
              </w:rPr>
              <w:tab/>
            </w:r>
            <w:r>
              <w:rPr>
                <w:noProof/>
                <w:webHidden/>
              </w:rPr>
              <w:fldChar w:fldCharType="begin"/>
            </w:r>
            <w:r>
              <w:rPr>
                <w:noProof/>
                <w:webHidden/>
              </w:rPr>
              <w:instrText xml:space="preserve"> PAGEREF _Toc211436084 \h </w:instrText>
            </w:r>
            <w:r>
              <w:rPr>
                <w:noProof/>
                <w:webHidden/>
              </w:rPr>
            </w:r>
            <w:r>
              <w:rPr>
                <w:noProof/>
                <w:webHidden/>
              </w:rPr>
              <w:fldChar w:fldCharType="separate"/>
            </w:r>
            <w:r>
              <w:rPr>
                <w:noProof/>
                <w:webHidden/>
              </w:rPr>
              <w:t>7</w:t>
            </w:r>
            <w:r>
              <w:rPr>
                <w:noProof/>
                <w:webHidden/>
              </w:rPr>
              <w:fldChar w:fldCharType="end"/>
            </w:r>
          </w:hyperlink>
        </w:p>
        <w:p w14:paraId="4EFDEC24" w14:textId="28AE9568" w:rsidR="00D67F40" w:rsidRDefault="00D67F4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1436085" w:history="1">
            <w:r w:rsidRPr="002F0410">
              <w:rPr>
                <w:rStyle w:val="Lienhypertexte"/>
                <w:noProof/>
              </w:rPr>
              <w:t>8.</w:t>
            </w:r>
            <w:r>
              <w:rPr>
                <w:rFonts w:asciiTheme="minorHAnsi" w:hAnsiTheme="minorHAnsi" w:cstheme="minorBidi"/>
                <w:noProof/>
                <w:kern w:val="2"/>
                <w:sz w:val="24"/>
                <w:szCs w:val="24"/>
                <w14:ligatures w14:val="standardContextual"/>
              </w:rPr>
              <w:tab/>
            </w:r>
            <w:r w:rsidRPr="002F0410">
              <w:rPr>
                <w:rStyle w:val="Lienhypertexte"/>
                <w:noProof/>
              </w:rPr>
              <w:t>Moyens et plan d’action mis en œuvre pour répondre à un besoin urgent d’impression de sujets de concours (hypothèse : 800 tirages d’un document de 45 pages) dans un délai de 3 jours (cf. poste 11 du Bordereau des prix unitaires) (noté sur 10 points)</w:t>
            </w:r>
            <w:r>
              <w:rPr>
                <w:noProof/>
                <w:webHidden/>
              </w:rPr>
              <w:tab/>
            </w:r>
            <w:r>
              <w:rPr>
                <w:noProof/>
                <w:webHidden/>
              </w:rPr>
              <w:fldChar w:fldCharType="begin"/>
            </w:r>
            <w:r>
              <w:rPr>
                <w:noProof/>
                <w:webHidden/>
              </w:rPr>
              <w:instrText xml:space="preserve"> PAGEREF _Toc211436085 \h </w:instrText>
            </w:r>
            <w:r>
              <w:rPr>
                <w:noProof/>
                <w:webHidden/>
              </w:rPr>
            </w:r>
            <w:r>
              <w:rPr>
                <w:noProof/>
                <w:webHidden/>
              </w:rPr>
              <w:fldChar w:fldCharType="separate"/>
            </w:r>
            <w:r>
              <w:rPr>
                <w:noProof/>
                <w:webHidden/>
              </w:rPr>
              <w:t>7</w:t>
            </w:r>
            <w:r>
              <w:rPr>
                <w:noProof/>
                <w:webHidden/>
              </w:rPr>
              <w:fldChar w:fldCharType="end"/>
            </w:r>
          </w:hyperlink>
        </w:p>
        <w:p w14:paraId="7E59107E" w14:textId="2CD617A2" w:rsidR="00D67F40" w:rsidRDefault="00D67F40">
          <w:pPr>
            <w:pStyle w:val="TM1"/>
            <w:tabs>
              <w:tab w:val="left" w:pos="480"/>
              <w:tab w:val="right" w:leader="dot" w:pos="9062"/>
            </w:tabs>
            <w:rPr>
              <w:rFonts w:asciiTheme="minorHAnsi" w:hAnsiTheme="minorHAnsi" w:cstheme="minorBidi"/>
              <w:noProof/>
              <w:kern w:val="2"/>
              <w:sz w:val="24"/>
              <w:szCs w:val="24"/>
              <w14:ligatures w14:val="standardContextual"/>
            </w:rPr>
          </w:pPr>
          <w:hyperlink w:anchor="_Toc211436086" w:history="1">
            <w:r w:rsidRPr="002F0410">
              <w:rPr>
                <w:rStyle w:val="Lienhypertexte"/>
                <w:noProof/>
              </w:rPr>
              <w:t>9.</w:t>
            </w:r>
            <w:r>
              <w:rPr>
                <w:rFonts w:asciiTheme="minorHAnsi" w:hAnsiTheme="minorHAnsi" w:cstheme="minorBidi"/>
                <w:noProof/>
                <w:kern w:val="2"/>
                <w:sz w:val="24"/>
                <w:szCs w:val="24"/>
                <w14:ligatures w14:val="standardContextual"/>
              </w:rPr>
              <w:tab/>
            </w:r>
            <w:r w:rsidRPr="002F0410">
              <w:rPr>
                <w:rStyle w:val="Lienhypertexte"/>
                <w:noProof/>
              </w:rPr>
              <w:t>Caractère environnemental des consommables utilisés (noté sur 5 points)</w:t>
            </w:r>
            <w:r>
              <w:rPr>
                <w:noProof/>
                <w:webHidden/>
              </w:rPr>
              <w:tab/>
            </w:r>
            <w:r>
              <w:rPr>
                <w:noProof/>
                <w:webHidden/>
              </w:rPr>
              <w:fldChar w:fldCharType="begin"/>
            </w:r>
            <w:r>
              <w:rPr>
                <w:noProof/>
                <w:webHidden/>
              </w:rPr>
              <w:instrText xml:space="preserve"> PAGEREF _Toc211436086 \h </w:instrText>
            </w:r>
            <w:r>
              <w:rPr>
                <w:noProof/>
                <w:webHidden/>
              </w:rPr>
            </w:r>
            <w:r>
              <w:rPr>
                <w:noProof/>
                <w:webHidden/>
              </w:rPr>
              <w:fldChar w:fldCharType="separate"/>
            </w:r>
            <w:r>
              <w:rPr>
                <w:noProof/>
                <w:webHidden/>
              </w:rPr>
              <w:t>8</w:t>
            </w:r>
            <w:r>
              <w:rPr>
                <w:noProof/>
                <w:webHidden/>
              </w:rPr>
              <w:fldChar w:fldCharType="end"/>
            </w:r>
          </w:hyperlink>
        </w:p>
        <w:p w14:paraId="39DAB5CC" w14:textId="6565F342" w:rsidR="00D67F40" w:rsidRDefault="00D67F40">
          <w:pPr>
            <w:pStyle w:val="TM1"/>
            <w:tabs>
              <w:tab w:val="left" w:pos="720"/>
              <w:tab w:val="right" w:leader="dot" w:pos="9062"/>
            </w:tabs>
            <w:rPr>
              <w:rFonts w:asciiTheme="minorHAnsi" w:hAnsiTheme="minorHAnsi" w:cstheme="minorBidi"/>
              <w:noProof/>
              <w:kern w:val="2"/>
              <w:sz w:val="24"/>
              <w:szCs w:val="24"/>
              <w14:ligatures w14:val="standardContextual"/>
            </w:rPr>
          </w:pPr>
          <w:hyperlink w:anchor="_Toc211436087" w:history="1">
            <w:r w:rsidRPr="002F0410">
              <w:rPr>
                <w:rStyle w:val="Lienhypertexte"/>
                <w:noProof/>
              </w:rPr>
              <w:t>10.</w:t>
            </w:r>
            <w:r>
              <w:rPr>
                <w:rFonts w:asciiTheme="minorHAnsi" w:hAnsiTheme="minorHAnsi" w:cstheme="minorBidi"/>
                <w:noProof/>
                <w:kern w:val="2"/>
                <w:sz w:val="24"/>
                <w:szCs w:val="24"/>
                <w14:ligatures w14:val="standardContextual"/>
              </w:rPr>
              <w:tab/>
            </w:r>
            <w:r w:rsidRPr="002F0410">
              <w:rPr>
                <w:rStyle w:val="Lienhypertexte"/>
                <w:noProof/>
              </w:rPr>
              <w:t>Gestion et valorisation des déchets (noté sur 5 points)</w:t>
            </w:r>
            <w:r>
              <w:rPr>
                <w:noProof/>
                <w:webHidden/>
              </w:rPr>
              <w:tab/>
            </w:r>
            <w:r>
              <w:rPr>
                <w:noProof/>
                <w:webHidden/>
              </w:rPr>
              <w:fldChar w:fldCharType="begin"/>
            </w:r>
            <w:r>
              <w:rPr>
                <w:noProof/>
                <w:webHidden/>
              </w:rPr>
              <w:instrText xml:space="preserve"> PAGEREF _Toc211436087 \h </w:instrText>
            </w:r>
            <w:r>
              <w:rPr>
                <w:noProof/>
                <w:webHidden/>
              </w:rPr>
            </w:r>
            <w:r>
              <w:rPr>
                <w:noProof/>
                <w:webHidden/>
              </w:rPr>
              <w:fldChar w:fldCharType="separate"/>
            </w:r>
            <w:r>
              <w:rPr>
                <w:noProof/>
                <w:webHidden/>
              </w:rPr>
              <w:t>8</w:t>
            </w:r>
            <w:r>
              <w:rPr>
                <w:noProof/>
                <w:webHidden/>
              </w:rPr>
              <w:fldChar w:fldCharType="end"/>
            </w:r>
          </w:hyperlink>
        </w:p>
        <w:p w14:paraId="5AD21FFE" w14:textId="57DDCF59" w:rsidR="00F348F5" w:rsidRPr="00766FE3" w:rsidRDefault="00F348F5" w:rsidP="00F348F5">
          <w:r w:rsidRPr="00766FE3">
            <w:fldChar w:fldCharType="end"/>
          </w:r>
        </w:p>
      </w:sdtContent>
    </w:sdt>
    <w:p w14:paraId="4A223D5F" w14:textId="77777777" w:rsidR="00F348F5" w:rsidRPr="00766FE3" w:rsidRDefault="00F348F5" w:rsidP="00F348F5">
      <w:r w:rsidRPr="00766FE3">
        <w:br w:type="page"/>
      </w:r>
    </w:p>
    <w:p w14:paraId="783492AB" w14:textId="2910E379" w:rsidR="00132F48" w:rsidRPr="00766FE3" w:rsidRDefault="00132F48" w:rsidP="00132F48">
      <w:pPr>
        <w:pStyle w:val="Titre2"/>
      </w:pPr>
      <w:bookmarkStart w:id="0" w:name="_Toc199325939"/>
      <w:bookmarkStart w:id="1" w:name="_Toc211436077"/>
      <w:r w:rsidRPr="00766FE3">
        <w:rPr>
          <w:b w:val="0"/>
          <w:color w:val="2F5496" w:themeColor="accent1" w:themeShade="BF"/>
        </w:rPr>
        <w:lastRenderedPageBreak/>
        <w:t>Introduction</w:t>
      </w:r>
      <w:bookmarkEnd w:id="0"/>
      <w:bookmarkEnd w:id="1"/>
    </w:p>
    <w:p w14:paraId="33459F65" w14:textId="1472B384" w:rsidR="00CE32EE" w:rsidRPr="00CE32EE" w:rsidRDefault="00CE32EE" w:rsidP="00CE32EE">
      <w:pPr>
        <w:pStyle w:val="western"/>
        <w:spacing w:before="238" w:after="0"/>
        <w:ind w:left="0" w:firstLine="567"/>
        <w:rPr>
          <w:rFonts w:ascii="Arial" w:hAnsi="Arial" w:cs="Arial"/>
          <w:sz w:val="22"/>
          <w:szCs w:val="22"/>
        </w:rPr>
      </w:pPr>
      <w:r w:rsidRPr="00CE32EE">
        <w:rPr>
          <w:rFonts w:ascii="Arial" w:hAnsi="Arial" w:cs="Arial"/>
          <w:sz w:val="22"/>
          <w:szCs w:val="22"/>
        </w:rPr>
        <w:t xml:space="preserve">Le cadre de réponse technique </w:t>
      </w:r>
      <w:r w:rsidR="00C27212">
        <w:rPr>
          <w:rFonts w:ascii="Arial" w:hAnsi="Arial" w:cs="Arial"/>
          <w:sz w:val="22"/>
          <w:szCs w:val="22"/>
        </w:rPr>
        <w:t>et environnementale </w:t>
      </w:r>
      <w:r w:rsidRPr="00CE32EE">
        <w:rPr>
          <w:rFonts w:ascii="Arial" w:hAnsi="Arial" w:cs="Arial"/>
          <w:sz w:val="22"/>
          <w:szCs w:val="22"/>
        </w:rPr>
        <w:t>doit permettre d’apprécier la capacité du soumissionnaire à répondre aux objectifs du marché et d’évaluer la qualité de ses prestations. Il permet donc au pouvoir adjudicateur de j</w:t>
      </w:r>
      <w:r w:rsidRPr="00CE32EE">
        <w:rPr>
          <w:rFonts w:ascii="Arial" w:hAnsi="Arial" w:cs="Arial"/>
          <w:iCs/>
          <w:sz w:val="22"/>
          <w:szCs w:val="22"/>
        </w:rPr>
        <w:t>uger les offres des opérateurs économiques sur le</w:t>
      </w:r>
      <w:r w:rsidR="003A7344">
        <w:rPr>
          <w:rFonts w:ascii="Arial" w:hAnsi="Arial" w:cs="Arial"/>
          <w:iCs/>
          <w:sz w:val="22"/>
          <w:szCs w:val="22"/>
        </w:rPr>
        <w:t>s</w:t>
      </w:r>
      <w:r w:rsidRPr="00CE32EE">
        <w:rPr>
          <w:rFonts w:ascii="Arial" w:hAnsi="Arial" w:cs="Arial"/>
          <w:iCs/>
          <w:sz w:val="22"/>
          <w:szCs w:val="22"/>
        </w:rPr>
        <w:t xml:space="preserve"> critère</w:t>
      </w:r>
      <w:r w:rsidR="003A7344">
        <w:rPr>
          <w:rFonts w:ascii="Arial" w:hAnsi="Arial" w:cs="Arial"/>
          <w:iCs/>
          <w:sz w:val="22"/>
          <w:szCs w:val="22"/>
        </w:rPr>
        <w:t>s</w:t>
      </w:r>
      <w:r w:rsidRPr="00CE32EE">
        <w:rPr>
          <w:rFonts w:ascii="Arial" w:hAnsi="Arial" w:cs="Arial"/>
          <w:iCs/>
          <w:sz w:val="22"/>
          <w:szCs w:val="22"/>
        </w:rPr>
        <w:t xml:space="preserve"> d’analyse « valeur technique » </w:t>
      </w:r>
      <w:r w:rsidR="003A7344">
        <w:rPr>
          <w:rFonts w:ascii="Arial" w:hAnsi="Arial" w:cs="Arial"/>
          <w:iCs/>
          <w:sz w:val="22"/>
          <w:szCs w:val="22"/>
        </w:rPr>
        <w:t xml:space="preserve">et « Performance environnementale » </w:t>
      </w:r>
      <w:r w:rsidRPr="00CE32EE">
        <w:rPr>
          <w:rFonts w:ascii="Arial" w:hAnsi="Arial" w:cs="Arial"/>
          <w:iCs/>
          <w:sz w:val="22"/>
          <w:szCs w:val="22"/>
        </w:rPr>
        <w:t>du règlement de la consultation, connaître les moyens qui seront mis en œuvre par le candidat pour exécuter le présent marché.</w:t>
      </w:r>
    </w:p>
    <w:p w14:paraId="1100BF62" w14:textId="23CEBE15"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 xml:space="preserve">Ce cadre de </w:t>
      </w:r>
      <w:r w:rsidR="00C27212">
        <w:rPr>
          <w:rFonts w:ascii="Arial" w:hAnsi="Arial" w:cs="Arial"/>
          <w:sz w:val="22"/>
          <w:szCs w:val="22"/>
        </w:rPr>
        <w:t>réponse</w:t>
      </w:r>
      <w:r w:rsidRPr="00CE32EE">
        <w:rPr>
          <w:rFonts w:ascii="Arial" w:hAnsi="Arial" w:cs="Arial"/>
          <w:sz w:val="22"/>
          <w:szCs w:val="22"/>
        </w:rPr>
        <w:t xml:space="preserve"> est spécifique à la présente consultation. Il est rappelé que les moyens généraux de l’opérateur économique font déjà l’objet d’une analyse lors de l'analyse des candidatures, il est donc inutile de les rappeler ici. </w:t>
      </w:r>
    </w:p>
    <w:p w14:paraId="64BAD656" w14:textId="77777777"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6EBD82DF" w14:textId="77777777"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Tout document ainsi joint en complément du mémoire technique doit être clairement identifié par un renvoi au paragraphe numéroté du cadre de réponse technique (en précisant l’intitulé du document, la page, le paragraphe concernés) et lister à la fin du cadre de réponse technique sous peine de ne pas être pris en compte.</w:t>
      </w:r>
    </w:p>
    <w:p w14:paraId="775298D9" w14:textId="77777777" w:rsidR="00CE32EE" w:rsidRPr="00CE32EE" w:rsidRDefault="00CE32EE" w:rsidP="00CE32EE">
      <w:pPr>
        <w:pStyle w:val="western"/>
        <w:spacing w:before="119" w:after="0"/>
        <w:ind w:left="0" w:firstLine="709"/>
        <w:rPr>
          <w:rFonts w:ascii="Arial" w:hAnsi="Arial" w:cs="Arial"/>
          <w:sz w:val="22"/>
          <w:szCs w:val="22"/>
        </w:rPr>
      </w:pPr>
      <w:r w:rsidRPr="00CE32EE">
        <w:rPr>
          <w:rFonts w:ascii="Arial" w:hAnsi="Arial" w:cs="Arial"/>
          <w:sz w:val="22"/>
          <w:szCs w:val="22"/>
        </w:rPr>
        <w:t>Il est précisé que les informations trop générales et non spécifiques aux prestations couvertes par le marché ne sont d’aucune utilité au pouvoir adjudicateur.</w:t>
      </w:r>
    </w:p>
    <w:p w14:paraId="36BEB624" w14:textId="77777777" w:rsidR="00CE32EE" w:rsidRPr="00FA66B6" w:rsidRDefault="00CE32EE" w:rsidP="00CE32EE">
      <w:pPr>
        <w:rPr>
          <w:rFonts w:ascii="Marianne" w:hAnsi="Marianne"/>
        </w:rPr>
      </w:pPr>
    </w:p>
    <w:p w14:paraId="4D5E5FEA" w14:textId="77777777" w:rsidR="00CE32EE" w:rsidRPr="00FA66B6" w:rsidRDefault="00CE32EE" w:rsidP="00CE32EE">
      <w:pPr>
        <w:rPr>
          <w:rFonts w:ascii="Marianne" w:hAnsi="Marianne"/>
        </w:rPr>
      </w:pPr>
    </w:p>
    <w:p w14:paraId="38926FDF" w14:textId="77777777" w:rsidR="00CE32EE" w:rsidRPr="00CE32EE" w:rsidRDefault="00CE32EE" w:rsidP="00CE32EE">
      <w:pPr>
        <w:pBdr>
          <w:top w:val="single" w:sz="12" w:space="1" w:color="auto"/>
          <w:left w:val="single" w:sz="12" w:space="4" w:color="auto"/>
          <w:bottom w:val="single" w:sz="12" w:space="1" w:color="auto"/>
          <w:right w:val="single" w:sz="12" w:space="4" w:color="auto"/>
        </w:pBdr>
        <w:rPr>
          <w:b/>
        </w:rPr>
      </w:pPr>
      <w:r w:rsidRPr="00CE32EE">
        <w:rPr>
          <w:b/>
        </w:rPr>
        <w:t xml:space="preserve">Attention : Seules les informations portées dans ce cadre de réponse technique seront prises en compte. </w:t>
      </w:r>
      <w:r w:rsidRPr="00CE32EE">
        <w:rPr>
          <w:b/>
          <w:color w:val="FF0000"/>
        </w:rPr>
        <w:t>Le candidat peut ajouter autant de lignes qu’il le souhaite dans les cadres prévus à cet effet dans la limite de 20 pages maximum.</w:t>
      </w:r>
    </w:p>
    <w:p w14:paraId="64DA8C03" w14:textId="77777777" w:rsidR="00CE32EE" w:rsidRPr="00CE32EE" w:rsidRDefault="00CE32EE" w:rsidP="00CE32EE">
      <w:pPr>
        <w:pBdr>
          <w:top w:val="single" w:sz="12" w:space="1" w:color="auto"/>
          <w:left w:val="single" w:sz="12" w:space="4" w:color="auto"/>
          <w:bottom w:val="single" w:sz="12" w:space="1" w:color="auto"/>
          <w:right w:val="single" w:sz="12" w:space="4" w:color="auto"/>
        </w:pBdr>
        <w:rPr>
          <w:b/>
        </w:rPr>
      </w:pPr>
      <w:r w:rsidRPr="00CE32EE">
        <w:rPr>
          <w:b/>
        </w:rPr>
        <w:t>Si le candidat souhaite annexer des documents à son offre technique, il les incorpore à la fin du présent document dans la partie « Annexes ».</w:t>
      </w:r>
    </w:p>
    <w:p w14:paraId="2F3A2C4D" w14:textId="77777777" w:rsidR="00CE32EE" w:rsidRPr="00FA66B6" w:rsidRDefault="00CE32EE" w:rsidP="00CE32EE">
      <w:pPr>
        <w:rPr>
          <w:rFonts w:ascii="Marianne" w:hAnsi="Marianne"/>
        </w:rPr>
      </w:pPr>
    </w:p>
    <w:p w14:paraId="52B83245" w14:textId="77777777" w:rsidR="00766FE3" w:rsidRDefault="00766FE3" w:rsidP="00071650"/>
    <w:p w14:paraId="23D7A158" w14:textId="77777777" w:rsidR="00766FE3" w:rsidRDefault="00766FE3" w:rsidP="00071650"/>
    <w:p w14:paraId="4147BCBD" w14:textId="77777777" w:rsidR="00766FE3" w:rsidRDefault="00766FE3" w:rsidP="00071650"/>
    <w:p w14:paraId="13003E0D" w14:textId="77777777" w:rsidR="00766FE3" w:rsidRDefault="00766FE3" w:rsidP="00071650"/>
    <w:p w14:paraId="78AADF0E" w14:textId="77777777" w:rsidR="00766FE3" w:rsidRDefault="00766FE3" w:rsidP="00071650"/>
    <w:p w14:paraId="739A4EAE" w14:textId="77777777" w:rsidR="00766FE3" w:rsidRDefault="00766FE3" w:rsidP="00071650"/>
    <w:p w14:paraId="226E6C44" w14:textId="77777777" w:rsidR="00766FE3" w:rsidRDefault="00766FE3" w:rsidP="00071650"/>
    <w:p w14:paraId="7D157194" w14:textId="77777777" w:rsidR="00766FE3" w:rsidRDefault="00766FE3" w:rsidP="00071650"/>
    <w:p w14:paraId="06F03025" w14:textId="77777777" w:rsidR="00766FE3" w:rsidRDefault="00766FE3" w:rsidP="00071650"/>
    <w:p w14:paraId="00C08478" w14:textId="77777777" w:rsidR="00766FE3" w:rsidRDefault="00766FE3" w:rsidP="00071650"/>
    <w:p w14:paraId="65851B4C" w14:textId="0BF02006" w:rsidR="00766FE3" w:rsidRPr="00CE32EE" w:rsidRDefault="00766FE3" w:rsidP="00CE32EE">
      <w:pPr>
        <w:pStyle w:val="Titre1"/>
      </w:pPr>
      <w:bookmarkStart w:id="2" w:name="_Toc14083411"/>
      <w:bookmarkStart w:id="3" w:name="_Toc211436078"/>
      <w:r w:rsidRPr="00CE32EE">
        <w:lastRenderedPageBreak/>
        <w:t>COORDONNEES DU TITULAIRE</w:t>
      </w:r>
      <w:bookmarkEnd w:id="2"/>
      <w:bookmarkEnd w:id="3"/>
    </w:p>
    <w:tbl>
      <w:tblPr>
        <w:tblStyle w:val="Grilledutableau"/>
        <w:tblW w:w="0" w:type="auto"/>
        <w:tblLook w:val="04A0" w:firstRow="1" w:lastRow="0" w:firstColumn="1" w:lastColumn="0" w:noHBand="0" w:noVBand="1"/>
      </w:tblPr>
      <w:tblGrid>
        <w:gridCol w:w="3258"/>
        <w:gridCol w:w="5804"/>
      </w:tblGrid>
      <w:tr w:rsidR="00766FE3" w:rsidRPr="00FA66B6" w14:paraId="2F26F0D8" w14:textId="77777777" w:rsidTr="00E66ABE">
        <w:trPr>
          <w:trHeight w:val="759"/>
        </w:trPr>
        <w:tc>
          <w:tcPr>
            <w:tcW w:w="3397" w:type="dxa"/>
          </w:tcPr>
          <w:p w14:paraId="3E751178" w14:textId="77777777" w:rsidR="00766FE3" w:rsidRPr="00CE32EE" w:rsidRDefault="00766FE3" w:rsidP="00E66ABE">
            <w:pPr>
              <w:jc w:val="left"/>
              <w:rPr>
                <w:b/>
              </w:rPr>
            </w:pPr>
            <w:r w:rsidRPr="00CE32EE">
              <w:rPr>
                <w:b/>
              </w:rPr>
              <w:t>Raison sociale de l’établissement chargé de l’exécution du marché</w:t>
            </w:r>
          </w:p>
        </w:tc>
        <w:tc>
          <w:tcPr>
            <w:tcW w:w="6339" w:type="dxa"/>
          </w:tcPr>
          <w:p w14:paraId="2C2C00C9" w14:textId="77777777" w:rsidR="00766FE3" w:rsidRPr="00FA66B6" w:rsidRDefault="00766FE3" w:rsidP="00E66ABE">
            <w:pPr>
              <w:rPr>
                <w:rFonts w:ascii="Marianne" w:hAnsi="Marianne"/>
              </w:rPr>
            </w:pPr>
          </w:p>
        </w:tc>
      </w:tr>
      <w:tr w:rsidR="00766FE3" w:rsidRPr="00FA66B6" w14:paraId="40CA7234" w14:textId="77777777" w:rsidTr="00E66ABE">
        <w:trPr>
          <w:trHeight w:val="759"/>
        </w:trPr>
        <w:tc>
          <w:tcPr>
            <w:tcW w:w="3397" w:type="dxa"/>
          </w:tcPr>
          <w:p w14:paraId="03F24F70" w14:textId="77777777" w:rsidR="00766FE3" w:rsidRPr="00CE32EE" w:rsidRDefault="00766FE3" w:rsidP="00E66ABE">
            <w:pPr>
              <w:jc w:val="left"/>
              <w:rPr>
                <w:b/>
              </w:rPr>
            </w:pPr>
            <w:r w:rsidRPr="00CE32EE">
              <w:rPr>
                <w:b/>
              </w:rPr>
              <w:t>Adresse de l’établissement chargé de l’exécution du marché</w:t>
            </w:r>
          </w:p>
        </w:tc>
        <w:tc>
          <w:tcPr>
            <w:tcW w:w="6339" w:type="dxa"/>
          </w:tcPr>
          <w:p w14:paraId="01DE1B50" w14:textId="77777777" w:rsidR="00766FE3" w:rsidRPr="00FA66B6" w:rsidRDefault="00766FE3" w:rsidP="00E66ABE">
            <w:pPr>
              <w:rPr>
                <w:rFonts w:ascii="Marianne" w:hAnsi="Marianne"/>
              </w:rPr>
            </w:pPr>
          </w:p>
        </w:tc>
      </w:tr>
      <w:tr w:rsidR="00766FE3" w:rsidRPr="00FA66B6" w14:paraId="1CE63D81" w14:textId="77777777" w:rsidTr="00E66ABE">
        <w:trPr>
          <w:trHeight w:val="759"/>
        </w:trPr>
        <w:tc>
          <w:tcPr>
            <w:tcW w:w="3397" w:type="dxa"/>
          </w:tcPr>
          <w:p w14:paraId="318BF9D4" w14:textId="77777777" w:rsidR="00766FE3" w:rsidRPr="00CE32EE" w:rsidRDefault="00766FE3" w:rsidP="00E66ABE">
            <w:pPr>
              <w:jc w:val="left"/>
              <w:rPr>
                <w:b/>
              </w:rPr>
            </w:pPr>
            <w:r w:rsidRPr="00CE32EE">
              <w:rPr>
                <w:b/>
              </w:rPr>
              <w:t>Téléphone de l’établissement chargé de l’exécution du marché</w:t>
            </w:r>
          </w:p>
        </w:tc>
        <w:tc>
          <w:tcPr>
            <w:tcW w:w="6339" w:type="dxa"/>
          </w:tcPr>
          <w:p w14:paraId="61FC08B0" w14:textId="77777777" w:rsidR="00766FE3" w:rsidRPr="00FA66B6" w:rsidRDefault="00766FE3" w:rsidP="00E66ABE">
            <w:pPr>
              <w:rPr>
                <w:rFonts w:ascii="Marianne" w:hAnsi="Marianne"/>
              </w:rPr>
            </w:pPr>
          </w:p>
        </w:tc>
      </w:tr>
      <w:tr w:rsidR="00766FE3" w:rsidRPr="00FA66B6" w14:paraId="20604783" w14:textId="77777777" w:rsidTr="00E66ABE">
        <w:trPr>
          <w:trHeight w:val="759"/>
        </w:trPr>
        <w:tc>
          <w:tcPr>
            <w:tcW w:w="3397" w:type="dxa"/>
          </w:tcPr>
          <w:p w14:paraId="47D2311D" w14:textId="77777777" w:rsidR="00766FE3" w:rsidRPr="00CE32EE" w:rsidRDefault="00766FE3" w:rsidP="00E66ABE">
            <w:pPr>
              <w:jc w:val="left"/>
              <w:rPr>
                <w:b/>
              </w:rPr>
            </w:pPr>
            <w:r w:rsidRPr="00CE32EE">
              <w:rPr>
                <w:b/>
              </w:rPr>
              <w:t>Mail de l’établissement chargé de l’exécution du marché</w:t>
            </w:r>
          </w:p>
        </w:tc>
        <w:tc>
          <w:tcPr>
            <w:tcW w:w="6339" w:type="dxa"/>
          </w:tcPr>
          <w:p w14:paraId="65B308AA" w14:textId="77777777" w:rsidR="00766FE3" w:rsidRPr="00FA66B6" w:rsidRDefault="00766FE3" w:rsidP="00E66ABE">
            <w:pPr>
              <w:rPr>
                <w:rFonts w:ascii="Marianne" w:hAnsi="Marianne"/>
              </w:rPr>
            </w:pPr>
          </w:p>
        </w:tc>
      </w:tr>
      <w:tr w:rsidR="00766FE3" w:rsidRPr="00FA66B6" w14:paraId="7E1EBDD3" w14:textId="77777777" w:rsidTr="00E66ABE">
        <w:trPr>
          <w:trHeight w:val="759"/>
        </w:trPr>
        <w:tc>
          <w:tcPr>
            <w:tcW w:w="3397" w:type="dxa"/>
          </w:tcPr>
          <w:p w14:paraId="28A439B1" w14:textId="77777777" w:rsidR="00766FE3" w:rsidRPr="00CE32EE" w:rsidRDefault="00766FE3" w:rsidP="00E66ABE">
            <w:pPr>
              <w:jc w:val="left"/>
              <w:rPr>
                <w:b/>
              </w:rPr>
            </w:pPr>
            <w:r w:rsidRPr="00CE32EE">
              <w:rPr>
                <w:b/>
              </w:rPr>
              <w:t>Plages horaires</w:t>
            </w:r>
          </w:p>
        </w:tc>
        <w:tc>
          <w:tcPr>
            <w:tcW w:w="6339" w:type="dxa"/>
          </w:tcPr>
          <w:p w14:paraId="3F46119E" w14:textId="77777777" w:rsidR="00766FE3" w:rsidRPr="00FA66B6" w:rsidRDefault="00766FE3" w:rsidP="00E66ABE">
            <w:pPr>
              <w:rPr>
                <w:rFonts w:ascii="Marianne" w:hAnsi="Marianne"/>
              </w:rPr>
            </w:pPr>
          </w:p>
        </w:tc>
      </w:tr>
    </w:tbl>
    <w:p w14:paraId="7C654946" w14:textId="77777777" w:rsidR="00766FE3" w:rsidRPr="00FA66B6" w:rsidRDefault="00766FE3" w:rsidP="00766FE3">
      <w:pPr>
        <w:rPr>
          <w:rFonts w:ascii="Marianne" w:hAnsi="Marianne"/>
        </w:rPr>
      </w:pPr>
    </w:p>
    <w:p w14:paraId="54B90BEC" w14:textId="77777777" w:rsidR="00766FE3" w:rsidRPr="00FA66B6" w:rsidRDefault="00766FE3" w:rsidP="00CE32EE">
      <w:pPr>
        <w:pStyle w:val="Titre1"/>
      </w:pPr>
      <w:bookmarkStart w:id="4" w:name="_Toc14083412"/>
      <w:bookmarkStart w:id="5" w:name="_Toc211436079"/>
      <w:r w:rsidRPr="00FA66B6">
        <w:t>INTERLOCUTEUR UNIQUE</w:t>
      </w:r>
      <w:bookmarkEnd w:id="4"/>
      <w:bookmarkEnd w:id="5"/>
    </w:p>
    <w:p w14:paraId="5A0B4290" w14:textId="77777777" w:rsidR="00766FE3" w:rsidRPr="00CE32EE" w:rsidRDefault="00766FE3" w:rsidP="00766FE3">
      <w:pPr>
        <w:pStyle w:val="Corpsdetexte"/>
        <w:rPr>
          <w:rFonts w:ascii="Arial" w:hAnsi="Arial" w:cs="Arial"/>
          <w:i/>
        </w:rPr>
      </w:pPr>
      <w:r w:rsidRPr="00CE32EE">
        <w:rPr>
          <w:rFonts w:ascii="Arial" w:hAnsi="Arial"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9"/>
        <w:gridCol w:w="5833"/>
      </w:tblGrid>
      <w:tr w:rsidR="00766FE3" w:rsidRPr="00FA66B6" w14:paraId="49E344FD" w14:textId="77777777" w:rsidTr="00E66ABE">
        <w:trPr>
          <w:trHeight w:val="759"/>
        </w:trPr>
        <w:tc>
          <w:tcPr>
            <w:tcW w:w="3397" w:type="dxa"/>
          </w:tcPr>
          <w:p w14:paraId="7D056261" w14:textId="77777777" w:rsidR="00766FE3" w:rsidRPr="00CE32EE" w:rsidRDefault="00766FE3" w:rsidP="00E66ABE">
            <w:pPr>
              <w:jc w:val="left"/>
              <w:rPr>
                <w:b/>
              </w:rPr>
            </w:pPr>
            <w:r w:rsidRPr="00CE32EE">
              <w:rPr>
                <w:b/>
              </w:rPr>
              <w:t>Prénom et nom de la personne en charge de l’exécution du marché</w:t>
            </w:r>
          </w:p>
        </w:tc>
        <w:tc>
          <w:tcPr>
            <w:tcW w:w="6339" w:type="dxa"/>
          </w:tcPr>
          <w:p w14:paraId="529C1BCC" w14:textId="77777777" w:rsidR="00766FE3" w:rsidRPr="00FA66B6" w:rsidRDefault="00766FE3" w:rsidP="00E66ABE">
            <w:pPr>
              <w:rPr>
                <w:rFonts w:ascii="Marianne" w:hAnsi="Marianne"/>
              </w:rPr>
            </w:pPr>
          </w:p>
        </w:tc>
      </w:tr>
      <w:tr w:rsidR="00766FE3" w:rsidRPr="00FA66B6" w14:paraId="01E63585" w14:textId="77777777" w:rsidTr="00E66ABE">
        <w:trPr>
          <w:trHeight w:val="759"/>
        </w:trPr>
        <w:tc>
          <w:tcPr>
            <w:tcW w:w="3397" w:type="dxa"/>
          </w:tcPr>
          <w:p w14:paraId="2EDA7C9F" w14:textId="77777777" w:rsidR="00766FE3" w:rsidRPr="00CE32EE" w:rsidRDefault="00766FE3" w:rsidP="00E66ABE">
            <w:pPr>
              <w:jc w:val="left"/>
              <w:rPr>
                <w:b/>
              </w:rPr>
            </w:pPr>
            <w:r w:rsidRPr="00CE32EE">
              <w:rPr>
                <w:b/>
              </w:rPr>
              <w:t>Fonction de la personne en charge de l’exécution du marché</w:t>
            </w:r>
          </w:p>
        </w:tc>
        <w:tc>
          <w:tcPr>
            <w:tcW w:w="6339" w:type="dxa"/>
          </w:tcPr>
          <w:p w14:paraId="0EEBAA05" w14:textId="77777777" w:rsidR="00766FE3" w:rsidRPr="00FA66B6" w:rsidRDefault="00766FE3" w:rsidP="00E66ABE">
            <w:pPr>
              <w:rPr>
                <w:rFonts w:ascii="Marianne" w:hAnsi="Marianne"/>
              </w:rPr>
            </w:pPr>
          </w:p>
        </w:tc>
      </w:tr>
      <w:tr w:rsidR="00766FE3" w:rsidRPr="00FA66B6" w14:paraId="3404E5C1" w14:textId="77777777" w:rsidTr="00E66ABE">
        <w:trPr>
          <w:trHeight w:val="759"/>
        </w:trPr>
        <w:tc>
          <w:tcPr>
            <w:tcW w:w="3397" w:type="dxa"/>
          </w:tcPr>
          <w:p w14:paraId="779FEF87" w14:textId="77777777" w:rsidR="00766FE3" w:rsidRPr="00CE32EE" w:rsidRDefault="00766FE3" w:rsidP="00E66ABE">
            <w:pPr>
              <w:jc w:val="left"/>
              <w:rPr>
                <w:b/>
              </w:rPr>
            </w:pPr>
            <w:r w:rsidRPr="00CE32EE">
              <w:rPr>
                <w:b/>
              </w:rPr>
              <w:t>Téléphone de la personne en charge de l’exécution du marché</w:t>
            </w:r>
          </w:p>
        </w:tc>
        <w:tc>
          <w:tcPr>
            <w:tcW w:w="6339" w:type="dxa"/>
          </w:tcPr>
          <w:p w14:paraId="4DB5016F" w14:textId="77777777" w:rsidR="00766FE3" w:rsidRPr="00FA66B6" w:rsidRDefault="00766FE3" w:rsidP="00E66ABE">
            <w:pPr>
              <w:rPr>
                <w:rFonts w:ascii="Marianne" w:hAnsi="Marianne"/>
              </w:rPr>
            </w:pPr>
          </w:p>
        </w:tc>
      </w:tr>
      <w:tr w:rsidR="00766FE3" w:rsidRPr="00FA66B6" w14:paraId="43A0EB7C" w14:textId="77777777" w:rsidTr="00E66ABE">
        <w:trPr>
          <w:trHeight w:val="759"/>
        </w:trPr>
        <w:tc>
          <w:tcPr>
            <w:tcW w:w="3397" w:type="dxa"/>
          </w:tcPr>
          <w:p w14:paraId="3AEEDC34" w14:textId="77777777" w:rsidR="00766FE3" w:rsidRPr="00CE32EE" w:rsidRDefault="00766FE3" w:rsidP="00E66ABE">
            <w:pPr>
              <w:jc w:val="left"/>
              <w:rPr>
                <w:b/>
              </w:rPr>
            </w:pPr>
            <w:r w:rsidRPr="00CE32EE">
              <w:rPr>
                <w:b/>
              </w:rPr>
              <w:t>Mail de la personne en charge de l’exécution du marché</w:t>
            </w:r>
          </w:p>
        </w:tc>
        <w:tc>
          <w:tcPr>
            <w:tcW w:w="6339" w:type="dxa"/>
          </w:tcPr>
          <w:p w14:paraId="78828E7B" w14:textId="77777777" w:rsidR="00766FE3" w:rsidRPr="00FA66B6" w:rsidRDefault="00766FE3" w:rsidP="00E66ABE">
            <w:pPr>
              <w:rPr>
                <w:rFonts w:ascii="Marianne" w:hAnsi="Marianne"/>
              </w:rPr>
            </w:pPr>
          </w:p>
        </w:tc>
      </w:tr>
    </w:tbl>
    <w:p w14:paraId="6198F451" w14:textId="77777777" w:rsidR="00D67F40" w:rsidRDefault="00D67F40">
      <w:pPr>
        <w:spacing w:line="259" w:lineRule="auto"/>
        <w:jc w:val="left"/>
        <w:rPr>
          <w:rFonts w:eastAsiaTheme="majorEastAsia"/>
          <w:color w:val="2F5496" w:themeColor="accent1" w:themeShade="BF"/>
          <w:sz w:val="28"/>
          <w:szCs w:val="26"/>
        </w:rPr>
      </w:pPr>
      <w:bookmarkStart w:id="6" w:name="_Toc199325940"/>
      <w:r>
        <w:br w:type="page"/>
      </w:r>
    </w:p>
    <w:p w14:paraId="1D6FAE90" w14:textId="61930E50" w:rsidR="00491523" w:rsidRPr="00766FE3" w:rsidRDefault="005F5513" w:rsidP="00CE32EE">
      <w:pPr>
        <w:pStyle w:val="Titre1"/>
      </w:pPr>
      <w:bookmarkStart w:id="7" w:name="_Toc211436080"/>
      <w:r>
        <w:lastRenderedPageBreak/>
        <w:t>Modalités et traçabilité des échanges avec l’Institut national du service public – Outil de suivi</w:t>
      </w:r>
      <w:r w:rsidR="00242DBC" w:rsidRPr="00766FE3">
        <w:t xml:space="preserve"> </w:t>
      </w:r>
      <w:r w:rsidR="00B0021E" w:rsidRPr="00766FE3">
        <w:t>(</w:t>
      </w:r>
      <w:r w:rsidR="00735E2A">
        <w:t xml:space="preserve">noté sur </w:t>
      </w:r>
      <w:r>
        <w:t>6</w:t>
      </w:r>
      <w:r w:rsidR="002F1280" w:rsidRPr="00766FE3">
        <w:t xml:space="preserve"> </w:t>
      </w:r>
      <w:r w:rsidR="00B0021E" w:rsidRPr="00766FE3">
        <w:t>points)</w:t>
      </w:r>
      <w:bookmarkEnd w:id="6"/>
      <w:bookmarkEnd w:id="7"/>
    </w:p>
    <w:p w14:paraId="62AE6417" w14:textId="77777777" w:rsidR="00355B6A" w:rsidRDefault="00355B6A" w:rsidP="00355B6A">
      <w:r>
        <w:t>Le candidat détaillera les modalités d’échange, en précisant :</w:t>
      </w:r>
    </w:p>
    <w:p w14:paraId="5742C38F" w14:textId="19A69A0B" w:rsidR="00355B6A" w:rsidRDefault="00355B6A" w:rsidP="00355B6A">
      <w:pPr>
        <w:pStyle w:val="Paragraphedeliste"/>
        <w:numPr>
          <w:ilvl w:val="0"/>
          <w:numId w:val="41"/>
        </w:numPr>
      </w:pPr>
      <w:proofErr w:type="gramStart"/>
      <w:r>
        <w:t>les</w:t>
      </w:r>
      <w:proofErr w:type="gramEnd"/>
      <w:r>
        <w:t xml:space="preserve"> conditions de transmission</w:t>
      </w:r>
      <w:r w:rsidR="005D2164">
        <w:t xml:space="preserve"> sécurisée</w:t>
      </w:r>
      <w:r>
        <w:t xml:space="preserve"> des fichiers sources ;</w:t>
      </w:r>
    </w:p>
    <w:p w14:paraId="375532CC" w14:textId="53B99608" w:rsidR="00355B6A" w:rsidRDefault="00355B6A" w:rsidP="00355B6A">
      <w:pPr>
        <w:pStyle w:val="Paragraphedeliste"/>
        <w:numPr>
          <w:ilvl w:val="0"/>
          <w:numId w:val="41"/>
        </w:numPr>
      </w:pPr>
      <w:proofErr w:type="gramStart"/>
      <w:r>
        <w:t>le</w:t>
      </w:r>
      <w:proofErr w:type="gramEnd"/>
      <w:r>
        <w:t xml:space="preserve"> processus de validation des BAT (Bon à tirer), depuis leur mise à disposition jusqu’à leur approbation définitive ;</w:t>
      </w:r>
    </w:p>
    <w:p w14:paraId="3DAF3442" w14:textId="77777777" w:rsidR="00355B6A" w:rsidRDefault="00355B6A" w:rsidP="00355B6A">
      <w:pPr>
        <w:pStyle w:val="Paragraphedeliste"/>
        <w:numPr>
          <w:ilvl w:val="0"/>
          <w:numId w:val="41"/>
        </w:numPr>
      </w:pPr>
      <w:proofErr w:type="gramStart"/>
      <w:r>
        <w:t>ainsi</w:t>
      </w:r>
      <w:proofErr w:type="gramEnd"/>
      <w:r>
        <w:t xml:space="preserve"> que les éventuels outils permettant le suivi en temps réel des commandes en cours de traitement. </w:t>
      </w:r>
    </w:p>
    <w:p w14:paraId="1ECB04EF" w14:textId="6B447E53" w:rsidR="00735E2A" w:rsidRPr="00766FE3" w:rsidRDefault="00735E2A" w:rsidP="00355B6A">
      <w:r>
        <w:t>Réponse du candidat :</w:t>
      </w:r>
    </w:p>
    <w:tbl>
      <w:tblPr>
        <w:tblStyle w:val="Grilledutableau"/>
        <w:tblW w:w="0" w:type="auto"/>
        <w:tblLook w:val="04A0" w:firstRow="1" w:lastRow="0" w:firstColumn="1" w:lastColumn="0" w:noHBand="0" w:noVBand="1"/>
      </w:tblPr>
      <w:tblGrid>
        <w:gridCol w:w="9062"/>
      </w:tblGrid>
      <w:tr w:rsidR="002C2565" w:rsidRPr="00766FE3" w14:paraId="19355A6F" w14:textId="77777777" w:rsidTr="00CB5249">
        <w:trPr>
          <w:trHeight w:val="3487"/>
        </w:trPr>
        <w:tc>
          <w:tcPr>
            <w:tcW w:w="9062" w:type="dxa"/>
          </w:tcPr>
          <w:p w14:paraId="08C8C4DF" w14:textId="77777777" w:rsidR="002C2565" w:rsidRPr="00766FE3" w:rsidRDefault="002C2565" w:rsidP="004A101D"/>
        </w:tc>
      </w:tr>
    </w:tbl>
    <w:p w14:paraId="32A3E7D9" w14:textId="56DB57C0" w:rsidR="008279F1" w:rsidRPr="00766FE3" w:rsidRDefault="008279F1" w:rsidP="000E741A">
      <w:pPr>
        <w:spacing w:line="259" w:lineRule="auto"/>
        <w:jc w:val="left"/>
        <w:rPr>
          <w:color w:val="000000"/>
          <w:sz w:val="20"/>
          <w:szCs w:val="20"/>
        </w:rPr>
      </w:pPr>
    </w:p>
    <w:p w14:paraId="1EF179DF" w14:textId="6DEE5316" w:rsidR="00123553" w:rsidRPr="00766FE3" w:rsidRDefault="005F5513" w:rsidP="00CE32EE">
      <w:pPr>
        <w:pStyle w:val="Titre1"/>
      </w:pPr>
      <w:bookmarkStart w:id="8" w:name="_Toc199325941"/>
      <w:bookmarkStart w:id="9" w:name="_Toc211436081"/>
      <w:r>
        <w:t>Moyens logistiques pour la livraison des copies et brouillons</w:t>
      </w:r>
      <w:r w:rsidR="00123553" w:rsidRPr="00766FE3">
        <w:t xml:space="preserve"> (</w:t>
      </w:r>
      <w:r w:rsidR="00735E2A">
        <w:t xml:space="preserve">noté sur </w:t>
      </w:r>
      <w:r>
        <w:t>6</w:t>
      </w:r>
      <w:r w:rsidR="00123553" w:rsidRPr="00766FE3">
        <w:t xml:space="preserve"> points)</w:t>
      </w:r>
      <w:bookmarkEnd w:id="8"/>
      <w:bookmarkEnd w:id="9"/>
    </w:p>
    <w:p w14:paraId="308189B7" w14:textId="35D702CE" w:rsidR="00052A8C" w:rsidRPr="00052A8C" w:rsidRDefault="00052A8C" w:rsidP="00924C26">
      <w:r w:rsidRPr="00052A8C">
        <w:t>Le candidat présentera les moyens logistiques qu’il prévoit de mobiliser pour la livraison des copies dans le cadre du présent marché. Il indiquera notamment s’il recourt à un transporteur, ainsi que les autres modalités de livraison envisagées. Il précisera également les dispositions mises en œuvre pour assurer une information préalable à la livraison, permettant à l’INSP d’en organiser la réception.</w:t>
      </w:r>
    </w:p>
    <w:p w14:paraId="074B9E28" w14:textId="748D02ED" w:rsidR="00924C26" w:rsidRPr="00766FE3" w:rsidRDefault="00735E2A" w:rsidP="00924C26">
      <w:r>
        <w:t>Réponse du candidat :</w:t>
      </w:r>
    </w:p>
    <w:tbl>
      <w:tblPr>
        <w:tblStyle w:val="Grilledutableau"/>
        <w:tblW w:w="0" w:type="auto"/>
        <w:tblLook w:val="04A0" w:firstRow="1" w:lastRow="0" w:firstColumn="1" w:lastColumn="0" w:noHBand="0" w:noVBand="1"/>
      </w:tblPr>
      <w:tblGrid>
        <w:gridCol w:w="9062"/>
      </w:tblGrid>
      <w:tr w:rsidR="00AA5E30" w:rsidRPr="00766FE3" w14:paraId="27D88FEF" w14:textId="77777777" w:rsidTr="007032D6">
        <w:trPr>
          <w:trHeight w:val="2744"/>
        </w:trPr>
        <w:tc>
          <w:tcPr>
            <w:tcW w:w="9062" w:type="dxa"/>
          </w:tcPr>
          <w:p w14:paraId="7AFF1BC0" w14:textId="77777777" w:rsidR="00924C26" w:rsidRPr="00766FE3" w:rsidRDefault="00924C26" w:rsidP="008A63D8"/>
        </w:tc>
      </w:tr>
    </w:tbl>
    <w:p w14:paraId="53DBA607" w14:textId="493BA313" w:rsidR="00D15002" w:rsidRPr="00766FE3" w:rsidRDefault="005673B0" w:rsidP="00CE32EE">
      <w:pPr>
        <w:pStyle w:val="Titre1"/>
      </w:pPr>
      <w:bookmarkStart w:id="10" w:name="_Toc211436082"/>
      <w:r>
        <w:lastRenderedPageBreak/>
        <w:t>Processus de traitement des commandes, son suivi, et la gestion des délais</w:t>
      </w:r>
      <w:r w:rsidR="00D15002" w:rsidRPr="00766FE3">
        <w:t xml:space="preserve"> (</w:t>
      </w:r>
      <w:r w:rsidR="00D15002">
        <w:t xml:space="preserve">noté sur </w:t>
      </w:r>
      <w:r>
        <w:t>10</w:t>
      </w:r>
      <w:r w:rsidR="00D15002" w:rsidRPr="00766FE3">
        <w:t xml:space="preserve"> points)</w:t>
      </w:r>
      <w:bookmarkEnd w:id="10"/>
    </w:p>
    <w:p w14:paraId="622835AD" w14:textId="6024647B" w:rsidR="005673B0" w:rsidRPr="005673B0" w:rsidRDefault="005673B0" w:rsidP="005673B0">
      <w:r w:rsidRPr="005673B0">
        <w:t>Le candidat détaillera l’organisation et les procédures internes mises en œuvre pour assurer un traitement efficace des commandes, leur suivi rigoureux et le respect des délais d’exécution mentionnés dans le bon de commande.</w:t>
      </w:r>
    </w:p>
    <w:p w14:paraId="75A840CE"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54A39DB1" w14:textId="77777777" w:rsidTr="00CB5249">
        <w:trPr>
          <w:trHeight w:val="3628"/>
        </w:trPr>
        <w:tc>
          <w:tcPr>
            <w:tcW w:w="9062" w:type="dxa"/>
          </w:tcPr>
          <w:p w14:paraId="52CB19A5" w14:textId="77777777" w:rsidR="00D15002" w:rsidRPr="00766FE3" w:rsidRDefault="00D15002" w:rsidP="00D97819"/>
        </w:tc>
      </w:tr>
    </w:tbl>
    <w:p w14:paraId="1B06E750" w14:textId="474EAF42" w:rsidR="00D15002" w:rsidRPr="00766FE3" w:rsidRDefault="005673B0" w:rsidP="00CE32EE">
      <w:pPr>
        <w:pStyle w:val="Titre1"/>
      </w:pPr>
      <w:bookmarkStart w:id="11" w:name="_Toc211436083"/>
      <w:r>
        <w:t>Plan d’action en cas de retard</w:t>
      </w:r>
      <w:r w:rsidR="00D15002">
        <w:t xml:space="preserve"> </w:t>
      </w:r>
      <w:r w:rsidR="00D15002" w:rsidRPr="00766FE3">
        <w:t>(</w:t>
      </w:r>
      <w:r w:rsidR="00D15002">
        <w:t xml:space="preserve">noté sur </w:t>
      </w:r>
      <w:r>
        <w:t>6</w:t>
      </w:r>
      <w:r w:rsidR="00D15002" w:rsidRPr="00766FE3">
        <w:t xml:space="preserve"> points)</w:t>
      </w:r>
      <w:bookmarkEnd w:id="11"/>
    </w:p>
    <w:p w14:paraId="3ECD4527" w14:textId="5B08A18C" w:rsidR="00D15002" w:rsidRPr="002A4FB9" w:rsidRDefault="005673B0" w:rsidP="00D15002">
      <w:r w:rsidRPr="002A4FB9">
        <w:t xml:space="preserve">Le candidat précisera ses engagements et les mesures correctives ou alternatives susceptibles d’être mises en place pour assurer, le cas échéant, la réalisation de la prestation en limitant le retard. </w:t>
      </w:r>
    </w:p>
    <w:p w14:paraId="4AF5A35A" w14:textId="32A9FFF6"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D15192B" w14:textId="77777777" w:rsidTr="00355B6A">
        <w:trPr>
          <w:trHeight w:val="3256"/>
        </w:trPr>
        <w:tc>
          <w:tcPr>
            <w:tcW w:w="9062" w:type="dxa"/>
          </w:tcPr>
          <w:p w14:paraId="4C8889A3" w14:textId="77777777" w:rsidR="00D15002" w:rsidRPr="00766FE3" w:rsidRDefault="00D15002" w:rsidP="00D97819"/>
        </w:tc>
      </w:tr>
    </w:tbl>
    <w:p w14:paraId="763EF2A8" w14:textId="3655FFC8" w:rsidR="005673B0" w:rsidRDefault="005673B0">
      <w:pPr>
        <w:spacing w:line="259" w:lineRule="auto"/>
        <w:jc w:val="left"/>
        <w:rPr>
          <w:rFonts w:eastAsiaTheme="majorEastAsia"/>
          <w:color w:val="2F5496" w:themeColor="accent1" w:themeShade="BF"/>
          <w:sz w:val="28"/>
          <w:szCs w:val="26"/>
        </w:rPr>
      </w:pPr>
    </w:p>
    <w:p w14:paraId="057EAB43" w14:textId="77777777" w:rsidR="007032D6" w:rsidRDefault="007032D6">
      <w:pPr>
        <w:spacing w:line="259" w:lineRule="auto"/>
        <w:jc w:val="left"/>
        <w:rPr>
          <w:rFonts w:eastAsiaTheme="majorEastAsia"/>
          <w:color w:val="2F5496" w:themeColor="accent1" w:themeShade="BF"/>
          <w:sz w:val="28"/>
          <w:szCs w:val="26"/>
        </w:rPr>
      </w:pPr>
      <w:r>
        <w:br w:type="page"/>
      </w:r>
    </w:p>
    <w:p w14:paraId="7CF9F368" w14:textId="37FD24EF" w:rsidR="00D15002" w:rsidRPr="00766FE3" w:rsidRDefault="005673B0" w:rsidP="00CE32EE">
      <w:pPr>
        <w:pStyle w:val="Titre1"/>
      </w:pPr>
      <w:bookmarkStart w:id="12" w:name="_Toc211436084"/>
      <w:r>
        <w:lastRenderedPageBreak/>
        <w:t xml:space="preserve">Processus de contrôle qualité </w:t>
      </w:r>
      <w:r w:rsidR="00D15002" w:rsidRPr="00766FE3">
        <w:t>(</w:t>
      </w:r>
      <w:r w:rsidR="00D15002">
        <w:t xml:space="preserve">noté sur </w:t>
      </w:r>
      <w:r>
        <w:t>7</w:t>
      </w:r>
      <w:r w:rsidR="00D15002" w:rsidRPr="00766FE3">
        <w:t xml:space="preserve"> points)</w:t>
      </w:r>
      <w:bookmarkEnd w:id="12"/>
    </w:p>
    <w:p w14:paraId="5380713C" w14:textId="77777777" w:rsidR="005673B0" w:rsidRDefault="005673B0" w:rsidP="00D15002">
      <w:r w:rsidRPr="005673B0">
        <w:t>Le candidat décrira les procédures internes mises en œuvre pour assurer la qualité des prestations, ainsi que les actions correctives prévues en cas de non-conformité.</w:t>
      </w:r>
    </w:p>
    <w:p w14:paraId="518334C3" w14:textId="0184DB20"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643523D8" w14:textId="77777777" w:rsidTr="002434F3">
        <w:trPr>
          <w:trHeight w:val="4112"/>
        </w:trPr>
        <w:tc>
          <w:tcPr>
            <w:tcW w:w="9062" w:type="dxa"/>
          </w:tcPr>
          <w:p w14:paraId="318C08AA" w14:textId="77777777" w:rsidR="00D15002" w:rsidRPr="00766FE3" w:rsidRDefault="00D15002" w:rsidP="00D97819"/>
        </w:tc>
      </w:tr>
    </w:tbl>
    <w:p w14:paraId="41C06D13" w14:textId="77777777" w:rsidR="00D15002" w:rsidRDefault="00D15002" w:rsidP="00DA7FA7"/>
    <w:p w14:paraId="31CC28E6" w14:textId="29B7D217" w:rsidR="005673B0" w:rsidRDefault="005673B0" w:rsidP="00CE32EE">
      <w:pPr>
        <w:pStyle w:val="Titre1"/>
      </w:pPr>
      <w:bookmarkStart w:id="13" w:name="_Toc211436085"/>
      <w:r w:rsidRPr="005673B0">
        <w:t xml:space="preserve">Moyens et plan d’action mis en œuvre pour répondre à un besoin urgent d’impression de sujets de concours </w:t>
      </w:r>
      <w:r w:rsidR="005D2164">
        <w:t xml:space="preserve">(hypothèse : 800 tirages d’un document de 45 pages) </w:t>
      </w:r>
      <w:r w:rsidRPr="005673B0">
        <w:t>dans un délai de 3 jours (cf. poste 11 du Bordereau des prix unitaires) (noté sur 10 points)</w:t>
      </w:r>
      <w:bookmarkEnd w:id="13"/>
    </w:p>
    <w:p w14:paraId="5B08F66B" w14:textId="11148315" w:rsidR="007A51E8" w:rsidRPr="005673B0" w:rsidRDefault="005673B0" w:rsidP="005673B0">
      <w:r w:rsidRPr="005673B0">
        <w:t xml:space="preserve">Le candidat développera les moyens qu’il mettra en œuvre pour assurer l’impression sous </w:t>
      </w:r>
      <w:r w:rsidRPr="10F98ACB">
        <w:t xml:space="preserve">3 jours ouvrés </w:t>
      </w:r>
      <w:r w:rsidRPr="005673B0">
        <w:t>d’une importante quantité de documents</w:t>
      </w:r>
      <w:r w:rsidRPr="10F98ACB">
        <w:t xml:space="preserve"> A4 recto-verso couleur</w:t>
      </w:r>
      <w:r w:rsidRPr="005673B0">
        <w:t xml:space="preserve"> dans le cadre de la continuité d’activité de l’INSP</w:t>
      </w:r>
      <w:r w:rsidR="007A51E8">
        <w:t xml:space="preserve">, </w:t>
      </w:r>
      <w:r w:rsidR="007A51E8" w:rsidRPr="007A51E8">
        <w:rPr>
          <w:b/>
          <w:bCs/>
        </w:rPr>
        <w:t>sur la base d’une hypothèse représentative de 800 documents de 45 pages chacun</w:t>
      </w:r>
      <w:r w:rsidR="007A51E8" w:rsidRPr="007A51E8">
        <w:t>.</w:t>
      </w:r>
    </w:p>
    <w:p w14:paraId="22806947" w14:textId="77777777" w:rsidR="00D15002" w:rsidRPr="00766FE3" w:rsidRDefault="00D15002" w:rsidP="00D15002">
      <w:r>
        <w:t>Réponse du candidat :</w:t>
      </w:r>
    </w:p>
    <w:tbl>
      <w:tblPr>
        <w:tblStyle w:val="Grilledutableau"/>
        <w:tblW w:w="0" w:type="auto"/>
        <w:tblLook w:val="04A0" w:firstRow="1" w:lastRow="0" w:firstColumn="1" w:lastColumn="0" w:noHBand="0" w:noVBand="1"/>
      </w:tblPr>
      <w:tblGrid>
        <w:gridCol w:w="9062"/>
      </w:tblGrid>
      <w:tr w:rsidR="00D15002" w:rsidRPr="00766FE3" w14:paraId="280C2FA0" w14:textId="77777777" w:rsidTr="00D67F40">
        <w:trPr>
          <w:trHeight w:val="3595"/>
        </w:trPr>
        <w:tc>
          <w:tcPr>
            <w:tcW w:w="9062" w:type="dxa"/>
          </w:tcPr>
          <w:p w14:paraId="335391C6" w14:textId="77777777" w:rsidR="00D15002" w:rsidRPr="00766FE3" w:rsidRDefault="00D15002" w:rsidP="00D97819"/>
        </w:tc>
      </w:tr>
    </w:tbl>
    <w:p w14:paraId="741A3369" w14:textId="2CE6E8B3" w:rsidR="00D15002" w:rsidRPr="002434F3" w:rsidRDefault="002B0984" w:rsidP="00CE32EE">
      <w:pPr>
        <w:pStyle w:val="Titre1"/>
      </w:pPr>
      <w:bookmarkStart w:id="14" w:name="_Toc211436086"/>
      <w:r>
        <w:lastRenderedPageBreak/>
        <w:t>Caractère environnemental des consommables utilisés</w:t>
      </w:r>
      <w:r w:rsidR="002A4FB9">
        <w:t xml:space="preserve"> </w:t>
      </w:r>
      <w:r w:rsidR="00D15002" w:rsidRPr="002434F3">
        <w:t xml:space="preserve">(noté sur </w:t>
      </w:r>
      <w:r w:rsidR="00102173">
        <w:t>5</w:t>
      </w:r>
      <w:r w:rsidR="00D15002" w:rsidRPr="002434F3">
        <w:t xml:space="preserve"> points)</w:t>
      </w:r>
      <w:bookmarkEnd w:id="14"/>
    </w:p>
    <w:p w14:paraId="2A5761F0" w14:textId="77777777" w:rsidR="002B0984" w:rsidRPr="002B0984" w:rsidRDefault="002B0984" w:rsidP="002B0984">
      <w:pPr>
        <w:spacing w:before="100" w:beforeAutospacing="1" w:after="100" w:afterAutospacing="1" w:line="240" w:lineRule="auto"/>
        <w:rPr>
          <w:rFonts w:eastAsia="Times New Roman"/>
        </w:rPr>
      </w:pPr>
      <w:r w:rsidRPr="002B0984">
        <w:rPr>
          <w:rFonts w:eastAsia="Times New Roman"/>
        </w:rPr>
        <w:t>Le candidat décrira les consommables qu’il utilisera dans le cadre du présent accord-cadre (papier, encres, toners, cartouches, etc.) et justifiera leur caractère respectueux de l’environnement, notamment au regard de leur composition, de leurs labels ou certifications, de leur origine ou des procédés de fabrication.</w:t>
      </w:r>
    </w:p>
    <w:p w14:paraId="1E439098" w14:textId="5BBE8157" w:rsidR="00D15002" w:rsidRDefault="00D15002" w:rsidP="002B0984">
      <w:pPr>
        <w:spacing w:after="0" w:line="240" w:lineRule="auto"/>
        <w:jc w:val="left"/>
      </w:pPr>
      <w:r>
        <w:t>Réponse du candidat :</w:t>
      </w:r>
    </w:p>
    <w:p w14:paraId="3CD5EFBC" w14:textId="77777777" w:rsidR="002B0984" w:rsidRPr="002B0984" w:rsidRDefault="002B0984" w:rsidP="002B0984">
      <w:pPr>
        <w:spacing w:after="0" w:line="240" w:lineRule="auto"/>
        <w:jc w:val="left"/>
        <w:rPr>
          <w:rFonts w:ascii="Times New Roman" w:eastAsia="Times New Roman" w:hAnsi="Times New Roman" w:cs="Times New Roman"/>
          <w:sz w:val="24"/>
          <w:szCs w:val="24"/>
        </w:rPr>
      </w:pPr>
    </w:p>
    <w:tbl>
      <w:tblPr>
        <w:tblStyle w:val="Grilledutableau"/>
        <w:tblW w:w="0" w:type="auto"/>
        <w:tblLook w:val="04A0" w:firstRow="1" w:lastRow="0" w:firstColumn="1" w:lastColumn="0" w:noHBand="0" w:noVBand="1"/>
      </w:tblPr>
      <w:tblGrid>
        <w:gridCol w:w="9062"/>
      </w:tblGrid>
      <w:tr w:rsidR="00D15002" w:rsidRPr="00766FE3" w14:paraId="51E444EB" w14:textId="77777777" w:rsidTr="002B0984">
        <w:trPr>
          <w:trHeight w:val="3581"/>
        </w:trPr>
        <w:tc>
          <w:tcPr>
            <w:tcW w:w="9062" w:type="dxa"/>
          </w:tcPr>
          <w:p w14:paraId="210EDA95" w14:textId="77777777" w:rsidR="00D15002" w:rsidRPr="00766FE3" w:rsidRDefault="00D15002" w:rsidP="00D97819"/>
        </w:tc>
      </w:tr>
    </w:tbl>
    <w:p w14:paraId="6ED62F07" w14:textId="29FF5082" w:rsidR="002B0984" w:rsidRPr="002434F3" w:rsidRDefault="002B0984" w:rsidP="00CE32EE">
      <w:pPr>
        <w:pStyle w:val="Titre1"/>
      </w:pPr>
      <w:bookmarkStart w:id="15" w:name="_Toc211436087"/>
      <w:r>
        <w:t xml:space="preserve">Gestion et valorisation des déchets </w:t>
      </w:r>
      <w:r w:rsidRPr="002434F3">
        <w:t xml:space="preserve">(noté sur </w:t>
      </w:r>
      <w:r w:rsidR="00102173">
        <w:t>5</w:t>
      </w:r>
      <w:r w:rsidRPr="002434F3">
        <w:t xml:space="preserve"> points)</w:t>
      </w:r>
      <w:bookmarkEnd w:id="15"/>
    </w:p>
    <w:p w14:paraId="568973B6" w14:textId="77777777" w:rsidR="002B0984" w:rsidRPr="002B0984" w:rsidRDefault="002B0984" w:rsidP="002B0984">
      <w:r w:rsidRPr="002B0984">
        <w:t>Le candidat exposera les modalités de gestion des déchets générés par les prestations d’impression et de reprographie réalisées dans le cadre du présent accord-cadre, notamment en matière de tri, de collecte, de recyclage et, le cas échéant, de valorisation des matières utilisées.</w:t>
      </w:r>
    </w:p>
    <w:p w14:paraId="3812CBCC" w14:textId="62BF0E03" w:rsidR="002B0984" w:rsidRPr="00766FE3" w:rsidRDefault="002B0984" w:rsidP="002B0984">
      <w:r>
        <w:t>Réponse du candidat :</w:t>
      </w:r>
    </w:p>
    <w:tbl>
      <w:tblPr>
        <w:tblStyle w:val="Grilledutableau"/>
        <w:tblW w:w="0" w:type="auto"/>
        <w:tblLook w:val="04A0" w:firstRow="1" w:lastRow="0" w:firstColumn="1" w:lastColumn="0" w:noHBand="0" w:noVBand="1"/>
      </w:tblPr>
      <w:tblGrid>
        <w:gridCol w:w="9062"/>
      </w:tblGrid>
      <w:tr w:rsidR="002B0984" w:rsidRPr="00766FE3" w14:paraId="49200AF0" w14:textId="77777777" w:rsidTr="002B0984">
        <w:trPr>
          <w:trHeight w:val="3871"/>
        </w:trPr>
        <w:tc>
          <w:tcPr>
            <w:tcW w:w="9062" w:type="dxa"/>
          </w:tcPr>
          <w:p w14:paraId="442135F7" w14:textId="77777777" w:rsidR="002B0984" w:rsidRPr="00766FE3" w:rsidRDefault="002B0984" w:rsidP="008466C1"/>
        </w:tc>
      </w:tr>
    </w:tbl>
    <w:p w14:paraId="563ED637" w14:textId="00D8E12A" w:rsidR="00D358CF" w:rsidRPr="00766FE3" w:rsidRDefault="00D358CF" w:rsidP="0089113F">
      <w:pPr>
        <w:spacing w:line="259" w:lineRule="auto"/>
        <w:jc w:val="left"/>
      </w:pPr>
    </w:p>
    <w:sectPr w:rsidR="00D358CF" w:rsidRPr="00766FE3" w:rsidSect="00BE31F7">
      <w:headerReference w:type="default" r:id="rId13"/>
      <w:footerReference w:type="default" r:id="rId14"/>
      <w:footerReference w:type="first" r:id="rId15"/>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DD61" w14:textId="77777777" w:rsidR="00F65DD9" w:rsidRDefault="00F65DD9">
      <w:pPr>
        <w:spacing w:after="0" w:line="240" w:lineRule="auto"/>
      </w:pPr>
      <w:r>
        <w:separator/>
      </w:r>
    </w:p>
  </w:endnote>
  <w:endnote w:type="continuationSeparator" w:id="0">
    <w:p w14:paraId="5F95F9F1" w14:textId="77777777" w:rsidR="00F65DD9" w:rsidRDefault="00F65DD9">
      <w:pPr>
        <w:spacing w:after="0" w:line="240" w:lineRule="auto"/>
      </w:pPr>
      <w:r>
        <w:continuationSeparator/>
      </w:r>
    </w:p>
  </w:endnote>
  <w:endnote w:type="continuationNotice" w:id="1">
    <w:p w14:paraId="4F47316D" w14:textId="77777777" w:rsidR="00F65DD9" w:rsidRDefault="00F65D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E0771" w14:textId="68D96199" w:rsidR="00324A74" w:rsidRDefault="00324A74">
    <w:pPr>
      <w:pStyle w:val="Pieddepage"/>
      <w:jc w:val="right"/>
    </w:pPr>
  </w:p>
  <w:p w14:paraId="270408DE" w14:textId="2FEE4770" w:rsidR="00755749" w:rsidRDefault="00CB5249" w:rsidP="00755749">
    <w:pPr>
      <w:tabs>
        <w:tab w:val="right" w:pos="9638"/>
      </w:tabs>
      <w:rPr>
        <w:sz w:val="16"/>
        <w:szCs w:val="16"/>
      </w:rPr>
    </w:pPr>
    <w:r>
      <w:rPr>
        <w:sz w:val="16"/>
        <w:szCs w:val="16"/>
      </w:rPr>
      <w:t>CRTE</w:t>
    </w:r>
    <w:r w:rsidR="00755749" w:rsidRPr="00B20DC1">
      <w:rPr>
        <w:sz w:val="16"/>
        <w:szCs w:val="16"/>
      </w:rPr>
      <w:t xml:space="preserve"> PA_2025-</w:t>
    </w:r>
    <w:r w:rsidR="005F5513">
      <w:rPr>
        <w:sz w:val="16"/>
        <w:szCs w:val="16"/>
      </w:rPr>
      <w:t xml:space="preserve">149 : </w:t>
    </w:r>
    <w:r w:rsidR="005F5513" w:rsidRPr="00070008">
      <w:rPr>
        <w:rFonts w:eastAsia="Arial"/>
        <w:sz w:val="16"/>
        <w:szCs w:val="16"/>
      </w:rPr>
      <w:t>Services d’impression pour les besoins des concours d’entrée à l’Institut national du service public (INSP) et des concours d’accès aux cycles préparatoires</w:t>
    </w:r>
  </w:p>
  <w:p w14:paraId="788895CA" w14:textId="77777777" w:rsidR="00735E2A" w:rsidRDefault="00735E2A" w:rsidP="00735E2A">
    <w:pPr>
      <w:pStyle w:val="Pieddepage"/>
      <w:jc w:val="right"/>
    </w:pPr>
    <w:r>
      <w:rPr>
        <w:sz w:val="16"/>
        <w:szCs w:val="16"/>
      </w:rPr>
      <w:t xml:space="preserve">                                         </w:t>
    </w:r>
    <w:sdt>
      <w:sdtPr>
        <w:id w:val="948898563"/>
        <w:docPartObj>
          <w:docPartGallery w:val="Page Numbers (Bottom of Page)"/>
          <w:docPartUnique/>
        </w:docPartObj>
      </w:sdtPr>
      <w:sdtEndPr/>
      <w:sdtContent>
        <w:r>
          <w:t xml:space="preserve">Page | </w:t>
        </w:r>
        <w:r>
          <w:fldChar w:fldCharType="begin"/>
        </w:r>
        <w:r>
          <w:instrText>PAGE   \* MERGEFORMAT</w:instrText>
        </w:r>
        <w:r>
          <w:fldChar w:fldCharType="separate"/>
        </w:r>
        <w:r>
          <w:t>2</w:t>
        </w:r>
        <w:r>
          <w:fldChar w:fldCharType="end"/>
        </w:r>
        <w:r>
          <w:t xml:space="preserve"> </w:t>
        </w:r>
      </w:sdtContent>
    </w:sdt>
  </w:p>
  <w:p w14:paraId="4FAE141A" w14:textId="43677D79" w:rsidR="00F16102" w:rsidRPr="00735E2A" w:rsidRDefault="00735E2A" w:rsidP="00735E2A">
    <w:pPr>
      <w:tabs>
        <w:tab w:val="right" w:pos="9638"/>
      </w:tabs>
      <w:rPr>
        <w:sz w:val="16"/>
        <w:szCs w:val="16"/>
      </w:rPr>
    </w:pPr>
    <w:r w:rsidRPr="00B20DC1">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759628"/>
      <w:docPartObj>
        <w:docPartGallery w:val="Page Numbers (Bottom of Page)"/>
        <w:docPartUnique/>
      </w:docPartObj>
    </w:sdtPr>
    <w:sdtEndPr/>
    <w:sdtContent>
      <w:p w14:paraId="6E84FC4B" w14:textId="500EBF1C" w:rsidR="00324A74" w:rsidRDefault="00324A74">
        <w:pPr>
          <w:pStyle w:val="Pieddepage"/>
          <w:jc w:val="right"/>
        </w:pPr>
        <w:r>
          <w:fldChar w:fldCharType="begin"/>
        </w:r>
        <w:r>
          <w:instrText>PAGE   \* MERGEFORMAT</w:instrText>
        </w:r>
        <w:r>
          <w:fldChar w:fldCharType="separate"/>
        </w:r>
        <w:r>
          <w:t>2</w:t>
        </w:r>
        <w:r>
          <w:fldChar w:fldCharType="end"/>
        </w:r>
      </w:p>
    </w:sdtContent>
  </w:sdt>
  <w:p w14:paraId="64EA45C4" w14:textId="1D189615" w:rsidR="00F16102" w:rsidRPr="00CD6CAC" w:rsidRDefault="00F16102" w:rsidP="004549A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1E29C" w14:textId="77777777" w:rsidR="00F65DD9" w:rsidRDefault="00F65DD9">
      <w:pPr>
        <w:spacing w:after="0" w:line="240" w:lineRule="auto"/>
      </w:pPr>
      <w:r>
        <w:separator/>
      </w:r>
    </w:p>
  </w:footnote>
  <w:footnote w:type="continuationSeparator" w:id="0">
    <w:p w14:paraId="4E4DCBA3" w14:textId="77777777" w:rsidR="00F65DD9" w:rsidRDefault="00F65DD9">
      <w:pPr>
        <w:spacing w:after="0" w:line="240" w:lineRule="auto"/>
      </w:pPr>
      <w:r>
        <w:continuationSeparator/>
      </w:r>
    </w:p>
  </w:footnote>
  <w:footnote w:type="continuationNotice" w:id="1">
    <w:p w14:paraId="61F137E8" w14:textId="77777777" w:rsidR="00F65DD9" w:rsidRDefault="00F65D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16102" w14:paraId="50F3EB1C" w14:textId="77777777" w:rsidTr="00B941C2">
      <w:tc>
        <w:tcPr>
          <w:tcW w:w="4530" w:type="dxa"/>
          <w:vAlign w:val="center"/>
        </w:tcPr>
        <w:p w14:paraId="49AD418F" w14:textId="2DEEFD7A" w:rsidR="00F16102" w:rsidRDefault="00F16102" w:rsidP="000270B9">
          <w:pPr>
            <w:pStyle w:val="En-tte"/>
            <w:jc w:val="left"/>
          </w:pPr>
        </w:p>
      </w:tc>
      <w:tc>
        <w:tcPr>
          <w:tcW w:w="4530" w:type="dxa"/>
        </w:tcPr>
        <w:p w14:paraId="16B8F74C" w14:textId="5B239B59" w:rsidR="00F16102" w:rsidRDefault="00F16102" w:rsidP="007D2910">
          <w:pPr>
            <w:pStyle w:val="En-tte"/>
            <w:jc w:val="right"/>
          </w:pPr>
        </w:p>
      </w:tc>
    </w:tr>
  </w:tbl>
  <w:p w14:paraId="1272E1CB" w14:textId="000B914F" w:rsidR="00F16102" w:rsidRDefault="00E41588" w:rsidP="007D2910">
    <w:pPr>
      <w:pStyle w:val="En-tte"/>
    </w:pPr>
    <w:r>
      <w:rPr>
        <w:noProof/>
      </w:rPr>
      <w:drawing>
        <wp:anchor distT="0" distB="0" distL="114300" distR="114300" simplePos="0" relativeHeight="251658240" behindDoc="0" locked="0" layoutInCell="1" allowOverlap="1" wp14:anchorId="3CEFA4CE" wp14:editId="3363AB25">
          <wp:simplePos x="0" y="0"/>
          <wp:positionH relativeFrom="margin">
            <wp:posOffset>5474432</wp:posOffset>
          </wp:positionH>
          <wp:positionV relativeFrom="paragraph">
            <wp:posOffset>-328930</wp:posOffset>
          </wp:positionV>
          <wp:extent cx="600856" cy="326101"/>
          <wp:effectExtent l="0" t="0" r="8890" b="0"/>
          <wp:wrapNone/>
          <wp:docPr id="1088894769" name="Image 1088894769"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94769" name="Image 1088894769"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00856" cy="32610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A9281F"/>
    <w:multiLevelType w:val="hybridMultilevel"/>
    <w:tmpl w:val="3DBE2C84"/>
    <w:lvl w:ilvl="0" w:tplc="36F8139A">
      <w:start w:val="7"/>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B03BEF"/>
    <w:multiLevelType w:val="hybridMultilevel"/>
    <w:tmpl w:val="25F6B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41482"/>
    <w:multiLevelType w:val="hybridMultilevel"/>
    <w:tmpl w:val="D4C41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664756"/>
    <w:multiLevelType w:val="multilevel"/>
    <w:tmpl w:val="EA40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96CC1"/>
    <w:multiLevelType w:val="multilevel"/>
    <w:tmpl w:val="E868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9D01EF"/>
    <w:multiLevelType w:val="hybridMultilevel"/>
    <w:tmpl w:val="93023AA8"/>
    <w:lvl w:ilvl="0" w:tplc="FFFFFFFF">
      <w:start w:val="1"/>
      <w:numFmt w:val="bullet"/>
      <w:pStyle w:val="PUCE1"/>
      <w:lvlText w:val=""/>
      <w:lvlJc w:val="left"/>
      <w:pPr>
        <w:ind w:left="717" w:hanging="360"/>
      </w:pPr>
      <w:rPr>
        <w:rFonts w:ascii="Symbol" w:hAnsi="Symbol" w:hint="default"/>
        <w:color w:val="2F5496" w:themeColor="accent1" w:themeShade="B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014E61"/>
    <w:multiLevelType w:val="hybridMultilevel"/>
    <w:tmpl w:val="EFFA1002"/>
    <w:lvl w:ilvl="0" w:tplc="5D6ECEE8">
      <w:start w:val="1"/>
      <w:numFmt w:val="decimal"/>
      <w:pStyle w:val="Titre1"/>
      <w:lvlText w:val="%1."/>
      <w:lvlJc w:val="left"/>
      <w:pPr>
        <w:ind w:left="785"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022D5F"/>
    <w:multiLevelType w:val="hybridMultilevel"/>
    <w:tmpl w:val="1C321FFE"/>
    <w:lvl w:ilvl="0" w:tplc="D7A6942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643A38"/>
    <w:multiLevelType w:val="hybridMultilevel"/>
    <w:tmpl w:val="72BCF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AC250E"/>
    <w:multiLevelType w:val="multilevel"/>
    <w:tmpl w:val="7A34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B5042B"/>
    <w:multiLevelType w:val="hybridMultilevel"/>
    <w:tmpl w:val="C44299DC"/>
    <w:lvl w:ilvl="0" w:tplc="160085F0">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DC43A29"/>
    <w:multiLevelType w:val="hybridMultilevel"/>
    <w:tmpl w:val="DF9E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046D84"/>
    <w:multiLevelType w:val="hybridMultilevel"/>
    <w:tmpl w:val="6F7C89B8"/>
    <w:lvl w:ilvl="0" w:tplc="38EE7762">
      <w:start w:val="1"/>
      <w:numFmt w:val="bullet"/>
      <w:pStyle w:val="PUCE2"/>
      <w:lvlText w:val="o"/>
      <w:lvlJc w:val="left"/>
      <w:pPr>
        <w:ind w:left="1160" w:hanging="360"/>
      </w:pPr>
      <w:rPr>
        <w:rFonts w:ascii="Courier New" w:hAnsi="Courier New" w:cs="Courier New" w:hint="default"/>
      </w:rPr>
    </w:lvl>
    <w:lvl w:ilvl="1" w:tplc="040C0003">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14" w15:restartNumberingAfterBreak="0">
    <w:nsid w:val="3FA56E80"/>
    <w:multiLevelType w:val="hybridMultilevel"/>
    <w:tmpl w:val="C9B495F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D270C41"/>
    <w:multiLevelType w:val="hybridMultilevel"/>
    <w:tmpl w:val="B94A0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AA4313"/>
    <w:multiLevelType w:val="hybridMultilevel"/>
    <w:tmpl w:val="C348146C"/>
    <w:lvl w:ilvl="0" w:tplc="040C0015">
      <w:start w:val="1"/>
      <w:numFmt w:val="upperLetter"/>
      <w:lvlText w:val="%1."/>
      <w:lvlJc w:val="left"/>
      <w:pPr>
        <w:ind w:left="720" w:hanging="360"/>
      </w:pPr>
      <w:rPr>
        <w:rFonts w:hint="default"/>
        <w:b w:val="0"/>
        <w:bCs w:val="0"/>
        <w:color w:val="80808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8C00AE3"/>
    <w:multiLevelType w:val="multilevel"/>
    <w:tmpl w:val="B588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C22086"/>
    <w:multiLevelType w:val="multilevel"/>
    <w:tmpl w:val="31A0528A"/>
    <w:lvl w:ilvl="0">
      <w:start w:val="1"/>
      <w:numFmt w:val="decimal"/>
      <w:lvlText w:val="%1."/>
      <w:lvlJc w:val="left"/>
      <w:pPr>
        <w:ind w:left="1068" w:hanging="360"/>
      </w:pPr>
      <w:rPr>
        <w:rFonts w:hint="default"/>
      </w:rPr>
    </w:lvl>
    <w:lvl w:ilvl="1">
      <w:start w:val="1"/>
      <w:numFmt w:val="decimal"/>
      <w:lvlText w:val="3.%2"/>
      <w:lvlJc w:val="left"/>
      <w:pPr>
        <w:ind w:left="2202" w:hanging="360"/>
      </w:pPr>
      <w:rPr>
        <w:rFonts w:hint="default"/>
        <w:b w:val="0"/>
        <w:bCs w:val="0"/>
      </w:rPr>
    </w:lvl>
    <w:lvl w:ilvl="2">
      <w:start w:val="1"/>
      <w:numFmt w:val="decimal"/>
      <w:pStyle w:val="Titre3"/>
      <w:isLgl/>
      <w:lvlText w:val="%1.%2.%3"/>
      <w:lvlJc w:val="left"/>
      <w:pPr>
        <w:ind w:left="1003" w:hanging="720"/>
      </w:pPr>
      <w:rPr>
        <w:rFonts w:hint="default"/>
        <w:sz w:val="26"/>
        <w:szCs w:val="26"/>
      </w:rPr>
    </w:lvl>
    <w:lvl w:ilvl="3">
      <w:start w:val="1"/>
      <w:numFmt w:val="decimal"/>
      <w:isLgl/>
      <w:lvlText w:val="%1.%2.%3.%4"/>
      <w:lvlJc w:val="left"/>
      <w:pPr>
        <w:ind w:left="1713" w:hanging="720"/>
      </w:pPr>
      <w:rPr>
        <w:rFonts w:hint="default"/>
      </w:rPr>
    </w:lvl>
    <w:lvl w:ilvl="4">
      <w:start w:val="1"/>
      <w:numFmt w:val="decimal"/>
      <w:isLgl/>
      <w:lvlText w:val="%1.%2.%3.%4.%5"/>
      <w:lvlJc w:val="left"/>
      <w:pPr>
        <w:ind w:left="1723" w:hanging="1080"/>
      </w:pPr>
      <w:rPr>
        <w:rFonts w:hint="default"/>
      </w:rPr>
    </w:lvl>
    <w:lvl w:ilvl="5">
      <w:start w:val="1"/>
      <w:numFmt w:val="decimal"/>
      <w:isLgl/>
      <w:lvlText w:val="%1.%2.%3.%4.%5.%6"/>
      <w:lvlJc w:val="left"/>
      <w:pPr>
        <w:ind w:left="1723" w:hanging="1080"/>
      </w:pPr>
      <w:rPr>
        <w:rFonts w:hint="default"/>
      </w:rPr>
    </w:lvl>
    <w:lvl w:ilvl="6">
      <w:start w:val="1"/>
      <w:numFmt w:val="decimal"/>
      <w:isLgl/>
      <w:lvlText w:val="%1.%2.%3.%4.%5.%6.%7"/>
      <w:lvlJc w:val="left"/>
      <w:pPr>
        <w:ind w:left="2083" w:hanging="1440"/>
      </w:pPr>
      <w:rPr>
        <w:rFonts w:hint="default"/>
      </w:rPr>
    </w:lvl>
    <w:lvl w:ilvl="7">
      <w:start w:val="1"/>
      <w:numFmt w:val="decimal"/>
      <w:isLgl/>
      <w:lvlText w:val="%1.%2.%3.%4.%5.%6.%7.%8"/>
      <w:lvlJc w:val="left"/>
      <w:pPr>
        <w:ind w:left="2443" w:hanging="1800"/>
      </w:pPr>
      <w:rPr>
        <w:rFonts w:hint="default"/>
      </w:rPr>
    </w:lvl>
    <w:lvl w:ilvl="8">
      <w:start w:val="1"/>
      <w:numFmt w:val="decimal"/>
      <w:isLgl/>
      <w:lvlText w:val="%1.%2.%3.%4.%5.%6.%7.%8.%9"/>
      <w:lvlJc w:val="left"/>
      <w:pPr>
        <w:ind w:left="2443" w:hanging="1800"/>
      </w:pPr>
      <w:rPr>
        <w:rFonts w:hint="default"/>
      </w:rPr>
    </w:lvl>
  </w:abstractNum>
  <w:abstractNum w:abstractNumId="19" w15:restartNumberingAfterBreak="0">
    <w:nsid w:val="5E3A1B00"/>
    <w:multiLevelType w:val="hybridMultilevel"/>
    <w:tmpl w:val="02222AE0"/>
    <w:lvl w:ilvl="0" w:tplc="36F8139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1B6272"/>
    <w:multiLevelType w:val="multilevel"/>
    <w:tmpl w:val="1664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766396"/>
    <w:multiLevelType w:val="hybridMultilevel"/>
    <w:tmpl w:val="8F485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5493343"/>
    <w:multiLevelType w:val="hybridMultilevel"/>
    <w:tmpl w:val="4EA69292"/>
    <w:lvl w:ilvl="0" w:tplc="698CA94C">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767AF9"/>
    <w:multiLevelType w:val="hybridMultilevel"/>
    <w:tmpl w:val="646A8D5A"/>
    <w:lvl w:ilvl="0" w:tplc="F8E2C154">
      <w:start w:val="1"/>
      <w:numFmt w:val="lowerLetter"/>
      <w:lvlText w:val="%1."/>
      <w:lvlJc w:val="left"/>
      <w:pPr>
        <w:ind w:left="840" w:hanging="480"/>
      </w:pPr>
      <w:rPr>
        <w:rFonts w:ascii="Arial" w:hAnsi="Arial" w:cs="Arial" w:hint="default"/>
        <w:color w:val="0563C1" w:themeColor="hyperlink"/>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BF83C70"/>
    <w:multiLevelType w:val="multilevel"/>
    <w:tmpl w:val="CC0C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5734355">
    <w:abstractNumId w:val="18"/>
  </w:num>
  <w:num w:numId="2" w16cid:durableId="1464347657">
    <w:abstractNumId w:val="14"/>
  </w:num>
  <w:num w:numId="3" w16cid:durableId="2021226978">
    <w:abstractNumId w:val="6"/>
  </w:num>
  <w:num w:numId="4" w16cid:durableId="430855709">
    <w:abstractNumId w:val="13"/>
  </w:num>
  <w:num w:numId="5" w16cid:durableId="1682051590">
    <w:abstractNumId w:val="1"/>
  </w:num>
  <w:num w:numId="6" w16cid:durableId="300379853">
    <w:abstractNumId w:val="7"/>
  </w:num>
  <w:num w:numId="7" w16cid:durableId="993722625">
    <w:abstractNumId w:val="19"/>
  </w:num>
  <w:num w:numId="8" w16cid:durableId="936132491">
    <w:abstractNumId w:val="0"/>
  </w:num>
  <w:num w:numId="9" w16cid:durableId="77138693">
    <w:abstractNumId w:val="16"/>
  </w:num>
  <w:num w:numId="10" w16cid:durableId="1438326817">
    <w:abstractNumId w:val="7"/>
  </w:num>
  <w:num w:numId="11" w16cid:durableId="1496916558">
    <w:abstractNumId w:val="4"/>
  </w:num>
  <w:num w:numId="12" w16cid:durableId="1944730388">
    <w:abstractNumId w:val="20"/>
  </w:num>
  <w:num w:numId="13" w16cid:durableId="1673870867">
    <w:abstractNumId w:val="3"/>
  </w:num>
  <w:num w:numId="14" w16cid:durableId="1580405409">
    <w:abstractNumId w:val="5"/>
  </w:num>
  <w:num w:numId="15" w16cid:durableId="2119056353">
    <w:abstractNumId w:val="7"/>
  </w:num>
  <w:num w:numId="16" w16cid:durableId="1616135761">
    <w:abstractNumId w:val="7"/>
  </w:num>
  <w:num w:numId="17" w16cid:durableId="356733601">
    <w:abstractNumId w:val="7"/>
  </w:num>
  <w:num w:numId="18" w16cid:durableId="437990370">
    <w:abstractNumId w:val="7"/>
  </w:num>
  <w:num w:numId="19" w16cid:durableId="1726441712">
    <w:abstractNumId w:val="7"/>
    <w:lvlOverride w:ilvl="0">
      <w:startOverride w:val="1"/>
    </w:lvlOverride>
  </w:num>
  <w:num w:numId="20" w16cid:durableId="197550639">
    <w:abstractNumId w:val="25"/>
  </w:num>
  <w:num w:numId="21" w16cid:durableId="1786654572">
    <w:abstractNumId w:val="17"/>
  </w:num>
  <w:num w:numId="22" w16cid:durableId="123037746">
    <w:abstractNumId w:val="10"/>
  </w:num>
  <w:num w:numId="23" w16cid:durableId="1078479656">
    <w:abstractNumId w:val="2"/>
  </w:num>
  <w:num w:numId="24" w16cid:durableId="376391468">
    <w:abstractNumId w:val="7"/>
  </w:num>
  <w:num w:numId="25" w16cid:durableId="497353340">
    <w:abstractNumId w:val="8"/>
  </w:num>
  <w:num w:numId="26" w16cid:durableId="1693142090">
    <w:abstractNumId w:val="11"/>
  </w:num>
  <w:num w:numId="27" w16cid:durableId="983317141">
    <w:abstractNumId w:val="23"/>
  </w:num>
  <w:num w:numId="28" w16cid:durableId="863905824">
    <w:abstractNumId w:val="24"/>
  </w:num>
  <w:num w:numId="29" w16cid:durableId="551574609">
    <w:abstractNumId w:val="22"/>
  </w:num>
  <w:num w:numId="30" w16cid:durableId="328942985">
    <w:abstractNumId w:val="7"/>
  </w:num>
  <w:num w:numId="31" w16cid:durableId="1590193436">
    <w:abstractNumId w:val="7"/>
  </w:num>
  <w:num w:numId="32" w16cid:durableId="1459298082">
    <w:abstractNumId w:val="7"/>
  </w:num>
  <w:num w:numId="33" w16cid:durableId="209072276">
    <w:abstractNumId w:val="7"/>
  </w:num>
  <w:num w:numId="34" w16cid:durableId="1005858778">
    <w:abstractNumId w:val="7"/>
  </w:num>
  <w:num w:numId="35" w16cid:durableId="1888295040">
    <w:abstractNumId w:val="7"/>
  </w:num>
  <w:num w:numId="36" w16cid:durableId="1412577497">
    <w:abstractNumId w:val="7"/>
  </w:num>
  <w:num w:numId="37" w16cid:durableId="2004046332">
    <w:abstractNumId w:val="21"/>
  </w:num>
  <w:num w:numId="38" w16cid:durableId="1396464000">
    <w:abstractNumId w:val="12"/>
  </w:num>
  <w:num w:numId="39" w16cid:durableId="1722248110">
    <w:abstractNumId w:val="15"/>
  </w:num>
  <w:num w:numId="40" w16cid:durableId="1959800840">
    <w:abstractNumId w:val="7"/>
  </w:num>
  <w:num w:numId="41" w16cid:durableId="201222018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8F5"/>
    <w:rsid w:val="00000CEF"/>
    <w:rsid w:val="00002183"/>
    <w:rsid w:val="00002873"/>
    <w:rsid w:val="00006AB3"/>
    <w:rsid w:val="0000712D"/>
    <w:rsid w:val="0000747D"/>
    <w:rsid w:val="0001246E"/>
    <w:rsid w:val="00012763"/>
    <w:rsid w:val="00012FAF"/>
    <w:rsid w:val="00014FFD"/>
    <w:rsid w:val="00016B18"/>
    <w:rsid w:val="00017D59"/>
    <w:rsid w:val="00021E55"/>
    <w:rsid w:val="000228AB"/>
    <w:rsid w:val="000250A3"/>
    <w:rsid w:val="000252F2"/>
    <w:rsid w:val="00026430"/>
    <w:rsid w:val="0002688F"/>
    <w:rsid w:val="00026A27"/>
    <w:rsid w:val="000270B9"/>
    <w:rsid w:val="000279F0"/>
    <w:rsid w:val="00027A70"/>
    <w:rsid w:val="00030120"/>
    <w:rsid w:val="00030444"/>
    <w:rsid w:val="00030E6F"/>
    <w:rsid w:val="00031725"/>
    <w:rsid w:val="000319DD"/>
    <w:rsid w:val="00032C3E"/>
    <w:rsid w:val="00034C48"/>
    <w:rsid w:val="0003764E"/>
    <w:rsid w:val="0004176A"/>
    <w:rsid w:val="00041FA1"/>
    <w:rsid w:val="00045AE9"/>
    <w:rsid w:val="00045F77"/>
    <w:rsid w:val="00052A8C"/>
    <w:rsid w:val="00052EEC"/>
    <w:rsid w:val="00055061"/>
    <w:rsid w:val="0005639B"/>
    <w:rsid w:val="00056853"/>
    <w:rsid w:val="00056AD2"/>
    <w:rsid w:val="00057107"/>
    <w:rsid w:val="00060C10"/>
    <w:rsid w:val="000633B7"/>
    <w:rsid w:val="00064A27"/>
    <w:rsid w:val="00071650"/>
    <w:rsid w:val="0007165C"/>
    <w:rsid w:val="0007260C"/>
    <w:rsid w:val="00072789"/>
    <w:rsid w:val="000768B5"/>
    <w:rsid w:val="00076D1D"/>
    <w:rsid w:val="00077732"/>
    <w:rsid w:val="00077BBA"/>
    <w:rsid w:val="000827E1"/>
    <w:rsid w:val="00083780"/>
    <w:rsid w:val="00083EFF"/>
    <w:rsid w:val="00087542"/>
    <w:rsid w:val="000901B0"/>
    <w:rsid w:val="0009095D"/>
    <w:rsid w:val="00092172"/>
    <w:rsid w:val="000934B3"/>
    <w:rsid w:val="00094847"/>
    <w:rsid w:val="00094C57"/>
    <w:rsid w:val="00095821"/>
    <w:rsid w:val="000959DA"/>
    <w:rsid w:val="00096FE4"/>
    <w:rsid w:val="000A2534"/>
    <w:rsid w:val="000A426D"/>
    <w:rsid w:val="000A442C"/>
    <w:rsid w:val="000A49C7"/>
    <w:rsid w:val="000A5FFF"/>
    <w:rsid w:val="000A7D7E"/>
    <w:rsid w:val="000B08AA"/>
    <w:rsid w:val="000B26D2"/>
    <w:rsid w:val="000B2769"/>
    <w:rsid w:val="000B3523"/>
    <w:rsid w:val="000B3FCF"/>
    <w:rsid w:val="000B4E80"/>
    <w:rsid w:val="000C026F"/>
    <w:rsid w:val="000C083F"/>
    <w:rsid w:val="000C21F7"/>
    <w:rsid w:val="000C245F"/>
    <w:rsid w:val="000C30F6"/>
    <w:rsid w:val="000C3CE7"/>
    <w:rsid w:val="000C476A"/>
    <w:rsid w:val="000C53A9"/>
    <w:rsid w:val="000C552A"/>
    <w:rsid w:val="000D00B3"/>
    <w:rsid w:val="000D1099"/>
    <w:rsid w:val="000D2690"/>
    <w:rsid w:val="000D32C4"/>
    <w:rsid w:val="000D49B6"/>
    <w:rsid w:val="000D6470"/>
    <w:rsid w:val="000D6966"/>
    <w:rsid w:val="000D6C24"/>
    <w:rsid w:val="000E02EB"/>
    <w:rsid w:val="000E1EB5"/>
    <w:rsid w:val="000E53DC"/>
    <w:rsid w:val="000E6A0C"/>
    <w:rsid w:val="000E741A"/>
    <w:rsid w:val="000E7BE4"/>
    <w:rsid w:val="000E7DEE"/>
    <w:rsid w:val="000F0061"/>
    <w:rsid w:val="000F0B8A"/>
    <w:rsid w:val="000F2FD8"/>
    <w:rsid w:val="000F41F1"/>
    <w:rsid w:val="000F543D"/>
    <w:rsid w:val="000F5D1D"/>
    <w:rsid w:val="000F6245"/>
    <w:rsid w:val="00102173"/>
    <w:rsid w:val="00102EA3"/>
    <w:rsid w:val="00105E56"/>
    <w:rsid w:val="001074E9"/>
    <w:rsid w:val="0011085A"/>
    <w:rsid w:val="00111C57"/>
    <w:rsid w:val="0011284D"/>
    <w:rsid w:val="001133D4"/>
    <w:rsid w:val="00116BD6"/>
    <w:rsid w:val="0011720B"/>
    <w:rsid w:val="00121253"/>
    <w:rsid w:val="00123553"/>
    <w:rsid w:val="00124202"/>
    <w:rsid w:val="001243D2"/>
    <w:rsid w:val="00124DFC"/>
    <w:rsid w:val="00126D42"/>
    <w:rsid w:val="00127C98"/>
    <w:rsid w:val="0013212E"/>
    <w:rsid w:val="00132F48"/>
    <w:rsid w:val="001347E4"/>
    <w:rsid w:val="0013535E"/>
    <w:rsid w:val="001358FD"/>
    <w:rsid w:val="00136037"/>
    <w:rsid w:val="00142292"/>
    <w:rsid w:val="00143038"/>
    <w:rsid w:val="001438EA"/>
    <w:rsid w:val="001452B7"/>
    <w:rsid w:val="00145BF3"/>
    <w:rsid w:val="001466D6"/>
    <w:rsid w:val="001470E8"/>
    <w:rsid w:val="00147EFC"/>
    <w:rsid w:val="00152415"/>
    <w:rsid w:val="001528A7"/>
    <w:rsid w:val="00152A8C"/>
    <w:rsid w:val="00155338"/>
    <w:rsid w:val="00156347"/>
    <w:rsid w:val="001565F5"/>
    <w:rsid w:val="00157FA6"/>
    <w:rsid w:val="00161F8D"/>
    <w:rsid w:val="00163671"/>
    <w:rsid w:val="001638D8"/>
    <w:rsid w:val="00163EBE"/>
    <w:rsid w:val="00164917"/>
    <w:rsid w:val="00166807"/>
    <w:rsid w:val="00167B4E"/>
    <w:rsid w:val="001707DE"/>
    <w:rsid w:val="00170A35"/>
    <w:rsid w:val="00170E4A"/>
    <w:rsid w:val="0017104F"/>
    <w:rsid w:val="00172A70"/>
    <w:rsid w:val="00172F0C"/>
    <w:rsid w:val="00172FC5"/>
    <w:rsid w:val="00173517"/>
    <w:rsid w:val="00175301"/>
    <w:rsid w:val="0017658B"/>
    <w:rsid w:val="001817D3"/>
    <w:rsid w:val="00182075"/>
    <w:rsid w:val="00184BDD"/>
    <w:rsid w:val="00184F07"/>
    <w:rsid w:val="00185207"/>
    <w:rsid w:val="00192D5E"/>
    <w:rsid w:val="00193932"/>
    <w:rsid w:val="001944DE"/>
    <w:rsid w:val="00194A85"/>
    <w:rsid w:val="00194E0D"/>
    <w:rsid w:val="001963C6"/>
    <w:rsid w:val="00197BDC"/>
    <w:rsid w:val="001A009E"/>
    <w:rsid w:val="001A0FF4"/>
    <w:rsid w:val="001A3EDB"/>
    <w:rsid w:val="001A4B61"/>
    <w:rsid w:val="001A7D46"/>
    <w:rsid w:val="001B099C"/>
    <w:rsid w:val="001B2634"/>
    <w:rsid w:val="001B28A6"/>
    <w:rsid w:val="001B2D05"/>
    <w:rsid w:val="001B3BD2"/>
    <w:rsid w:val="001B54C2"/>
    <w:rsid w:val="001B6236"/>
    <w:rsid w:val="001B7401"/>
    <w:rsid w:val="001C0DA8"/>
    <w:rsid w:val="001C1580"/>
    <w:rsid w:val="001C168B"/>
    <w:rsid w:val="001C1C25"/>
    <w:rsid w:val="001C209D"/>
    <w:rsid w:val="001C358D"/>
    <w:rsid w:val="001C3C22"/>
    <w:rsid w:val="001C4ADF"/>
    <w:rsid w:val="001C4BF0"/>
    <w:rsid w:val="001C5661"/>
    <w:rsid w:val="001C5D1A"/>
    <w:rsid w:val="001C716E"/>
    <w:rsid w:val="001D1062"/>
    <w:rsid w:val="001D2E56"/>
    <w:rsid w:val="001D49DF"/>
    <w:rsid w:val="001D4A77"/>
    <w:rsid w:val="001D5313"/>
    <w:rsid w:val="001D6015"/>
    <w:rsid w:val="001D6C92"/>
    <w:rsid w:val="001D6E3E"/>
    <w:rsid w:val="001E02FE"/>
    <w:rsid w:val="001E07C4"/>
    <w:rsid w:val="001E180B"/>
    <w:rsid w:val="001E2BF4"/>
    <w:rsid w:val="001E452D"/>
    <w:rsid w:val="001E495A"/>
    <w:rsid w:val="001E4DD5"/>
    <w:rsid w:val="001E5F1F"/>
    <w:rsid w:val="001E6660"/>
    <w:rsid w:val="001E66F9"/>
    <w:rsid w:val="001F1A3B"/>
    <w:rsid w:val="001F1AEE"/>
    <w:rsid w:val="001F1CB8"/>
    <w:rsid w:val="001F2D67"/>
    <w:rsid w:val="001F5760"/>
    <w:rsid w:val="001F670E"/>
    <w:rsid w:val="001F7E58"/>
    <w:rsid w:val="002002A4"/>
    <w:rsid w:val="00202BCD"/>
    <w:rsid w:val="00205225"/>
    <w:rsid w:val="002055DB"/>
    <w:rsid w:val="00206BFC"/>
    <w:rsid w:val="00207779"/>
    <w:rsid w:val="0020785D"/>
    <w:rsid w:val="00210C3E"/>
    <w:rsid w:val="002117A2"/>
    <w:rsid w:val="00212AB1"/>
    <w:rsid w:val="00214C61"/>
    <w:rsid w:val="002169B3"/>
    <w:rsid w:val="002170D8"/>
    <w:rsid w:val="0022021B"/>
    <w:rsid w:val="00221D7D"/>
    <w:rsid w:val="0022222E"/>
    <w:rsid w:val="0022381C"/>
    <w:rsid w:val="00223D2F"/>
    <w:rsid w:val="0022444D"/>
    <w:rsid w:val="00224965"/>
    <w:rsid w:val="00225111"/>
    <w:rsid w:val="00225967"/>
    <w:rsid w:val="00225FAE"/>
    <w:rsid w:val="00227631"/>
    <w:rsid w:val="0023056E"/>
    <w:rsid w:val="00233144"/>
    <w:rsid w:val="00234889"/>
    <w:rsid w:val="002369EF"/>
    <w:rsid w:val="00236C39"/>
    <w:rsid w:val="002371BE"/>
    <w:rsid w:val="0023746F"/>
    <w:rsid w:val="00237785"/>
    <w:rsid w:val="00240251"/>
    <w:rsid w:val="00240B8D"/>
    <w:rsid w:val="002425FC"/>
    <w:rsid w:val="00242DBC"/>
    <w:rsid w:val="002434F3"/>
    <w:rsid w:val="002451DE"/>
    <w:rsid w:val="002463BB"/>
    <w:rsid w:val="00247067"/>
    <w:rsid w:val="00247A78"/>
    <w:rsid w:val="002503BF"/>
    <w:rsid w:val="00252040"/>
    <w:rsid w:val="00252054"/>
    <w:rsid w:val="0025242E"/>
    <w:rsid w:val="00252BAE"/>
    <w:rsid w:val="002554C1"/>
    <w:rsid w:val="00260DA4"/>
    <w:rsid w:val="002610FB"/>
    <w:rsid w:val="00262A3C"/>
    <w:rsid w:val="00262FDA"/>
    <w:rsid w:val="002635CE"/>
    <w:rsid w:val="00263B4E"/>
    <w:rsid w:val="002643D4"/>
    <w:rsid w:val="00264D8C"/>
    <w:rsid w:val="0026651D"/>
    <w:rsid w:val="00266E48"/>
    <w:rsid w:val="00267563"/>
    <w:rsid w:val="0027036A"/>
    <w:rsid w:val="0027309B"/>
    <w:rsid w:val="00273AE4"/>
    <w:rsid w:val="00274FF7"/>
    <w:rsid w:val="00276C91"/>
    <w:rsid w:val="00280103"/>
    <w:rsid w:val="00280D4D"/>
    <w:rsid w:val="00281CF7"/>
    <w:rsid w:val="0028591D"/>
    <w:rsid w:val="0028626F"/>
    <w:rsid w:val="00287ACC"/>
    <w:rsid w:val="00287CF5"/>
    <w:rsid w:val="00290992"/>
    <w:rsid w:val="00290C1A"/>
    <w:rsid w:val="002913F2"/>
    <w:rsid w:val="0029310A"/>
    <w:rsid w:val="00294CC8"/>
    <w:rsid w:val="00296FAC"/>
    <w:rsid w:val="002A001E"/>
    <w:rsid w:val="002A169B"/>
    <w:rsid w:val="002A1802"/>
    <w:rsid w:val="002A24F5"/>
    <w:rsid w:val="002A2DAC"/>
    <w:rsid w:val="002A3BA3"/>
    <w:rsid w:val="002A4FB9"/>
    <w:rsid w:val="002A79A1"/>
    <w:rsid w:val="002B0984"/>
    <w:rsid w:val="002B104F"/>
    <w:rsid w:val="002B13F6"/>
    <w:rsid w:val="002B217E"/>
    <w:rsid w:val="002B27AA"/>
    <w:rsid w:val="002B3923"/>
    <w:rsid w:val="002B4E43"/>
    <w:rsid w:val="002B5FA6"/>
    <w:rsid w:val="002B6C25"/>
    <w:rsid w:val="002C0CA2"/>
    <w:rsid w:val="002C1013"/>
    <w:rsid w:val="002C1A7D"/>
    <w:rsid w:val="002C2565"/>
    <w:rsid w:val="002C497D"/>
    <w:rsid w:val="002C6FD8"/>
    <w:rsid w:val="002C7B9A"/>
    <w:rsid w:val="002D07D2"/>
    <w:rsid w:val="002D115A"/>
    <w:rsid w:val="002D4B41"/>
    <w:rsid w:val="002D4C82"/>
    <w:rsid w:val="002D52DD"/>
    <w:rsid w:val="002D6EC5"/>
    <w:rsid w:val="002D7150"/>
    <w:rsid w:val="002D7499"/>
    <w:rsid w:val="002D7C71"/>
    <w:rsid w:val="002E0701"/>
    <w:rsid w:val="002E26DC"/>
    <w:rsid w:val="002E26F9"/>
    <w:rsid w:val="002E2D16"/>
    <w:rsid w:val="002E2F02"/>
    <w:rsid w:val="002E3409"/>
    <w:rsid w:val="002E3616"/>
    <w:rsid w:val="002E5A17"/>
    <w:rsid w:val="002E64AE"/>
    <w:rsid w:val="002F04FF"/>
    <w:rsid w:val="002F0D56"/>
    <w:rsid w:val="002F1280"/>
    <w:rsid w:val="002F1763"/>
    <w:rsid w:val="002F2045"/>
    <w:rsid w:val="002F762B"/>
    <w:rsid w:val="003017BF"/>
    <w:rsid w:val="003019E6"/>
    <w:rsid w:val="00303DEA"/>
    <w:rsid w:val="00304184"/>
    <w:rsid w:val="0030433F"/>
    <w:rsid w:val="00305090"/>
    <w:rsid w:val="003067EB"/>
    <w:rsid w:val="00307768"/>
    <w:rsid w:val="00307928"/>
    <w:rsid w:val="00310E10"/>
    <w:rsid w:val="003111D5"/>
    <w:rsid w:val="00311F77"/>
    <w:rsid w:val="00313F24"/>
    <w:rsid w:val="0031456E"/>
    <w:rsid w:val="003148B6"/>
    <w:rsid w:val="003155C7"/>
    <w:rsid w:val="003162F4"/>
    <w:rsid w:val="003162FF"/>
    <w:rsid w:val="00316F8A"/>
    <w:rsid w:val="0032242A"/>
    <w:rsid w:val="0032342A"/>
    <w:rsid w:val="0032470A"/>
    <w:rsid w:val="00324A74"/>
    <w:rsid w:val="003250A7"/>
    <w:rsid w:val="00327614"/>
    <w:rsid w:val="00331D89"/>
    <w:rsid w:val="00331F39"/>
    <w:rsid w:val="00333CD8"/>
    <w:rsid w:val="00335862"/>
    <w:rsid w:val="00337CD9"/>
    <w:rsid w:val="00337F26"/>
    <w:rsid w:val="00340D0F"/>
    <w:rsid w:val="00341882"/>
    <w:rsid w:val="00345372"/>
    <w:rsid w:val="0034617A"/>
    <w:rsid w:val="00346DDD"/>
    <w:rsid w:val="003478AA"/>
    <w:rsid w:val="0035086A"/>
    <w:rsid w:val="003514B1"/>
    <w:rsid w:val="00353647"/>
    <w:rsid w:val="00354AAE"/>
    <w:rsid w:val="003552FF"/>
    <w:rsid w:val="00355A4A"/>
    <w:rsid w:val="00355B6A"/>
    <w:rsid w:val="00355E4F"/>
    <w:rsid w:val="003563CA"/>
    <w:rsid w:val="0035708E"/>
    <w:rsid w:val="00361477"/>
    <w:rsid w:val="00361C2C"/>
    <w:rsid w:val="00363607"/>
    <w:rsid w:val="00363630"/>
    <w:rsid w:val="003663A2"/>
    <w:rsid w:val="00367F44"/>
    <w:rsid w:val="0037082B"/>
    <w:rsid w:val="00370985"/>
    <w:rsid w:val="003726FA"/>
    <w:rsid w:val="00372AF0"/>
    <w:rsid w:val="00373C6E"/>
    <w:rsid w:val="00375ED3"/>
    <w:rsid w:val="00375EDA"/>
    <w:rsid w:val="00380BBD"/>
    <w:rsid w:val="0038112C"/>
    <w:rsid w:val="003856D5"/>
    <w:rsid w:val="00386E81"/>
    <w:rsid w:val="00386EA6"/>
    <w:rsid w:val="00394E8E"/>
    <w:rsid w:val="00396C35"/>
    <w:rsid w:val="00396E15"/>
    <w:rsid w:val="003A0504"/>
    <w:rsid w:val="003A3773"/>
    <w:rsid w:val="003A392C"/>
    <w:rsid w:val="003A49DB"/>
    <w:rsid w:val="003A5D82"/>
    <w:rsid w:val="003A7344"/>
    <w:rsid w:val="003B1580"/>
    <w:rsid w:val="003B4C2B"/>
    <w:rsid w:val="003B64E0"/>
    <w:rsid w:val="003B941F"/>
    <w:rsid w:val="003C1DA5"/>
    <w:rsid w:val="003C2F5C"/>
    <w:rsid w:val="003C6B8A"/>
    <w:rsid w:val="003D0E57"/>
    <w:rsid w:val="003D0EB6"/>
    <w:rsid w:val="003D1A2B"/>
    <w:rsid w:val="003D342C"/>
    <w:rsid w:val="003D353C"/>
    <w:rsid w:val="003D3C1D"/>
    <w:rsid w:val="003D4336"/>
    <w:rsid w:val="003D4980"/>
    <w:rsid w:val="003D5F3F"/>
    <w:rsid w:val="003D60E3"/>
    <w:rsid w:val="003D6CBE"/>
    <w:rsid w:val="003D7475"/>
    <w:rsid w:val="003E3216"/>
    <w:rsid w:val="003E32AF"/>
    <w:rsid w:val="003E37F0"/>
    <w:rsid w:val="003E4BFD"/>
    <w:rsid w:val="003E4ECA"/>
    <w:rsid w:val="003E5394"/>
    <w:rsid w:val="003E71AA"/>
    <w:rsid w:val="003F0363"/>
    <w:rsid w:val="003F0523"/>
    <w:rsid w:val="003F3C8F"/>
    <w:rsid w:val="003F4E3F"/>
    <w:rsid w:val="003F606E"/>
    <w:rsid w:val="00400785"/>
    <w:rsid w:val="00403063"/>
    <w:rsid w:val="00404132"/>
    <w:rsid w:val="00404AF9"/>
    <w:rsid w:val="00407EE4"/>
    <w:rsid w:val="004101D2"/>
    <w:rsid w:val="0041197B"/>
    <w:rsid w:val="00411D68"/>
    <w:rsid w:val="004120E2"/>
    <w:rsid w:val="00415206"/>
    <w:rsid w:val="004166BB"/>
    <w:rsid w:val="00420A41"/>
    <w:rsid w:val="00420D07"/>
    <w:rsid w:val="00425B7F"/>
    <w:rsid w:val="004262DC"/>
    <w:rsid w:val="00426D4E"/>
    <w:rsid w:val="0043017B"/>
    <w:rsid w:val="004301A7"/>
    <w:rsid w:val="004301D0"/>
    <w:rsid w:val="004304BD"/>
    <w:rsid w:val="0043376C"/>
    <w:rsid w:val="00434BA4"/>
    <w:rsid w:val="00435086"/>
    <w:rsid w:val="00436B4C"/>
    <w:rsid w:val="0043731A"/>
    <w:rsid w:val="004403A6"/>
    <w:rsid w:val="0044093C"/>
    <w:rsid w:val="00440D11"/>
    <w:rsid w:val="00440E16"/>
    <w:rsid w:val="00442F48"/>
    <w:rsid w:val="00444A02"/>
    <w:rsid w:val="00445B96"/>
    <w:rsid w:val="00445CA1"/>
    <w:rsid w:val="00445D68"/>
    <w:rsid w:val="0044693D"/>
    <w:rsid w:val="00446D37"/>
    <w:rsid w:val="004476CB"/>
    <w:rsid w:val="0045003A"/>
    <w:rsid w:val="00451010"/>
    <w:rsid w:val="004516BE"/>
    <w:rsid w:val="00451E98"/>
    <w:rsid w:val="004549A6"/>
    <w:rsid w:val="00455117"/>
    <w:rsid w:val="0045629B"/>
    <w:rsid w:val="00457A7F"/>
    <w:rsid w:val="00461642"/>
    <w:rsid w:val="00466041"/>
    <w:rsid w:val="00466325"/>
    <w:rsid w:val="00467E9D"/>
    <w:rsid w:val="004735B3"/>
    <w:rsid w:val="0047361F"/>
    <w:rsid w:val="004736CE"/>
    <w:rsid w:val="00473AAA"/>
    <w:rsid w:val="004742F6"/>
    <w:rsid w:val="00476E7F"/>
    <w:rsid w:val="00477219"/>
    <w:rsid w:val="004807C0"/>
    <w:rsid w:val="00482A2C"/>
    <w:rsid w:val="00482BFD"/>
    <w:rsid w:val="004836BB"/>
    <w:rsid w:val="0048524E"/>
    <w:rsid w:val="00485F22"/>
    <w:rsid w:val="004868A3"/>
    <w:rsid w:val="00487C30"/>
    <w:rsid w:val="00490EAA"/>
    <w:rsid w:val="004914DE"/>
    <w:rsid w:val="00491523"/>
    <w:rsid w:val="004915F7"/>
    <w:rsid w:val="00495B24"/>
    <w:rsid w:val="00496961"/>
    <w:rsid w:val="004A101D"/>
    <w:rsid w:val="004A23F8"/>
    <w:rsid w:val="004A44E3"/>
    <w:rsid w:val="004A4B93"/>
    <w:rsid w:val="004A70BD"/>
    <w:rsid w:val="004A7309"/>
    <w:rsid w:val="004A7325"/>
    <w:rsid w:val="004B1144"/>
    <w:rsid w:val="004B2E5C"/>
    <w:rsid w:val="004B301C"/>
    <w:rsid w:val="004B3FC8"/>
    <w:rsid w:val="004B497E"/>
    <w:rsid w:val="004B58DC"/>
    <w:rsid w:val="004B78E8"/>
    <w:rsid w:val="004C059A"/>
    <w:rsid w:val="004C0FC7"/>
    <w:rsid w:val="004C176F"/>
    <w:rsid w:val="004C3302"/>
    <w:rsid w:val="004C3874"/>
    <w:rsid w:val="004C4580"/>
    <w:rsid w:val="004C4625"/>
    <w:rsid w:val="004C511C"/>
    <w:rsid w:val="004C7870"/>
    <w:rsid w:val="004C79D3"/>
    <w:rsid w:val="004C7C82"/>
    <w:rsid w:val="004C7EC5"/>
    <w:rsid w:val="004C7EEB"/>
    <w:rsid w:val="004D0F4A"/>
    <w:rsid w:val="004D2CBE"/>
    <w:rsid w:val="004D5BD1"/>
    <w:rsid w:val="004E2484"/>
    <w:rsid w:val="004E456C"/>
    <w:rsid w:val="004E4CFB"/>
    <w:rsid w:val="004E4D77"/>
    <w:rsid w:val="004E4FD3"/>
    <w:rsid w:val="004E5E19"/>
    <w:rsid w:val="004E5FB9"/>
    <w:rsid w:val="004E6925"/>
    <w:rsid w:val="004F0610"/>
    <w:rsid w:val="004F1E69"/>
    <w:rsid w:val="005011A3"/>
    <w:rsid w:val="00503643"/>
    <w:rsid w:val="00503871"/>
    <w:rsid w:val="00505C89"/>
    <w:rsid w:val="00505D55"/>
    <w:rsid w:val="00507401"/>
    <w:rsid w:val="00514FD0"/>
    <w:rsid w:val="00516B53"/>
    <w:rsid w:val="0051711B"/>
    <w:rsid w:val="00521D60"/>
    <w:rsid w:val="00522126"/>
    <w:rsid w:val="00523F78"/>
    <w:rsid w:val="005246FF"/>
    <w:rsid w:val="00526B70"/>
    <w:rsid w:val="00527491"/>
    <w:rsid w:val="00527BB8"/>
    <w:rsid w:val="00527FB3"/>
    <w:rsid w:val="00531FA2"/>
    <w:rsid w:val="00533D82"/>
    <w:rsid w:val="005364F1"/>
    <w:rsid w:val="00545A01"/>
    <w:rsid w:val="005466B2"/>
    <w:rsid w:val="00546BB8"/>
    <w:rsid w:val="00546C63"/>
    <w:rsid w:val="00547150"/>
    <w:rsid w:val="00553430"/>
    <w:rsid w:val="005543A9"/>
    <w:rsid w:val="00554A11"/>
    <w:rsid w:val="00556D35"/>
    <w:rsid w:val="00556F23"/>
    <w:rsid w:val="00557BD5"/>
    <w:rsid w:val="00557BF7"/>
    <w:rsid w:val="00560A31"/>
    <w:rsid w:val="0056108A"/>
    <w:rsid w:val="0056175B"/>
    <w:rsid w:val="00561809"/>
    <w:rsid w:val="0056441A"/>
    <w:rsid w:val="00564502"/>
    <w:rsid w:val="00564C68"/>
    <w:rsid w:val="00564D48"/>
    <w:rsid w:val="0056559F"/>
    <w:rsid w:val="00566F3F"/>
    <w:rsid w:val="005673B0"/>
    <w:rsid w:val="00567BE3"/>
    <w:rsid w:val="005708EB"/>
    <w:rsid w:val="0057140E"/>
    <w:rsid w:val="00571CE1"/>
    <w:rsid w:val="00572A23"/>
    <w:rsid w:val="0057333E"/>
    <w:rsid w:val="00573482"/>
    <w:rsid w:val="00573AA6"/>
    <w:rsid w:val="0057404A"/>
    <w:rsid w:val="005745C0"/>
    <w:rsid w:val="00575A45"/>
    <w:rsid w:val="00577500"/>
    <w:rsid w:val="005775AD"/>
    <w:rsid w:val="00577EC3"/>
    <w:rsid w:val="0058429E"/>
    <w:rsid w:val="005843A6"/>
    <w:rsid w:val="00585E9B"/>
    <w:rsid w:val="00585F3C"/>
    <w:rsid w:val="005863A4"/>
    <w:rsid w:val="005878C3"/>
    <w:rsid w:val="005908D9"/>
    <w:rsid w:val="00590971"/>
    <w:rsid w:val="00590EBF"/>
    <w:rsid w:val="005912A2"/>
    <w:rsid w:val="00592228"/>
    <w:rsid w:val="00593132"/>
    <w:rsid w:val="005936CB"/>
    <w:rsid w:val="00595D0E"/>
    <w:rsid w:val="00596BEF"/>
    <w:rsid w:val="005A0A5C"/>
    <w:rsid w:val="005A3D56"/>
    <w:rsid w:val="005A593F"/>
    <w:rsid w:val="005A70C9"/>
    <w:rsid w:val="005A7F95"/>
    <w:rsid w:val="005A7F9F"/>
    <w:rsid w:val="005B11FA"/>
    <w:rsid w:val="005B2256"/>
    <w:rsid w:val="005B257F"/>
    <w:rsid w:val="005B2931"/>
    <w:rsid w:val="005B2D32"/>
    <w:rsid w:val="005B33D0"/>
    <w:rsid w:val="005B4B13"/>
    <w:rsid w:val="005B5D1D"/>
    <w:rsid w:val="005B6C83"/>
    <w:rsid w:val="005C047F"/>
    <w:rsid w:val="005C32F0"/>
    <w:rsid w:val="005C46A4"/>
    <w:rsid w:val="005C5016"/>
    <w:rsid w:val="005C6CC1"/>
    <w:rsid w:val="005D110F"/>
    <w:rsid w:val="005D2164"/>
    <w:rsid w:val="005D3B4B"/>
    <w:rsid w:val="005D4BD8"/>
    <w:rsid w:val="005D6091"/>
    <w:rsid w:val="005D6E4F"/>
    <w:rsid w:val="005D721D"/>
    <w:rsid w:val="005D7786"/>
    <w:rsid w:val="005D795E"/>
    <w:rsid w:val="005E019F"/>
    <w:rsid w:val="005E0FF6"/>
    <w:rsid w:val="005E3F13"/>
    <w:rsid w:val="005E4967"/>
    <w:rsid w:val="005E5AF3"/>
    <w:rsid w:val="005E6755"/>
    <w:rsid w:val="005E7565"/>
    <w:rsid w:val="005F304F"/>
    <w:rsid w:val="005F4B72"/>
    <w:rsid w:val="005F4D76"/>
    <w:rsid w:val="005F5513"/>
    <w:rsid w:val="005F70BE"/>
    <w:rsid w:val="005F7565"/>
    <w:rsid w:val="00600EF1"/>
    <w:rsid w:val="00601061"/>
    <w:rsid w:val="00601AED"/>
    <w:rsid w:val="00602191"/>
    <w:rsid w:val="00602E34"/>
    <w:rsid w:val="006031CB"/>
    <w:rsid w:val="006047FE"/>
    <w:rsid w:val="00604E21"/>
    <w:rsid w:val="00606ABA"/>
    <w:rsid w:val="00606CA0"/>
    <w:rsid w:val="00607778"/>
    <w:rsid w:val="006077E3"/>
    <w:rsid w:val="00607F1A"/>
    <w:rsid w:val="006100B3"/>
    <w:rsid w:val="006109C9"/>
    <w:rsid w:val="00610EE2"/>
    <w:rsid w:val="0061358B"/>
    <w:rsid w:val="00614B1C"/>
    <w:rsid w:val="00614FE1"/>
    <w:rsid w:val="00615964"/>
    <w:rsid w:val="00616346"/>
    <w:rsid w:val="006168CA"/>
    <w:rsid w:val="0061716D"/>
    <w:rsid w:val="00617EE8"/>
    <w:rsid w:val="00620414"/>
    <w:rsid w:val="00621675"/>
    <w:rsid w:val="00621F35"/>
    <w:rsid w:val="00623BB8"/>
    <w:rsid w:val="006261C3"/>
    <w:rsid w:val="00626553"/>
    <w:rsid w:val="00630DAE"/>
    <w:rsid w:val="0063247A"/>
    <w:rsid w:val="00633909"/>
    <w:rsid w:val="00634197"/>
    <w:rsid w:val="006348BF"/>
    <w:rsid w:val="006357BA"/>
    <w:rsid w:val="00637574"/>
    <w:rsid w:val="006421F8"/>
    <w:rsid w:val="00642517"/>
    <w:rsid w:val="0064497F"/>
    <w:rsid w:val="00646AE9"/>
    <w:rsid w:val="00647BC2"/>
    <w:rsid w:val="0065179C"/>
    <w:rsid w:val="0065471C"/>
    <w:rsid w:val="00656A06"/>
    <w:rsid w:val="006615D9"/>
    <w:rsid w:val="00664726"/>
    <w:rsid w:val="00665490"/>
    <w:rsid w:val="00665F2A"/>
    <w:rsid w:val="006669C7"/>
    <w:rsid w:val="00667A79"/>
    <w:rsid w:val="00667BAF"/>
    <w:rsid w:val="00667CDF"/>
    <w:rsid w:val="006709CA"/>
    <w:rsid w:val="00672AE2"/>
    <w:rsid w:val="00672D57"/>
    <w:rsid w:val="00672E45"/>
    <w:rsid w:val="00673960"/>
    <w:rsid w:val="00673D73"/>
    <w:rsid w:val="00675813"/>
    <w:rsid w:val="0067582C"/>
    <w:rsid w:val="0067587D"/>
    <w:rsid w:val="00676954"/>
    <w:rsid w:val="00677494"/>
    <w:rsid w:val="00685CCB"/>
    <w:rsid w:val="006862AE"/>
    <w:rsid w:val="006865B0"/>
    <w:rsid w:val="00687915"/>
    <w:rsid w:val="00690730"/>
    <w:rsid w:val="006923E1"/>
    <w:rsid w:val="00692C29"/>
    <w:rsid w:val="006939BF"/>
    <w:rsid w:val="00695FDA"/>
    <w:rsid w:val="006A2970"/>
    <w:rsid w:val="006A3A72"/>
    <w:rsid w:val="006A58BA"/>
    <w:rsid w:val="006B01CD"/>
    <w:rsid w:val="006B1909"/>
    <w:rsid w:val="006B2152"/>
    <w:rsid w:val="006B22A0"/>
    <w:rsid w:val="006B39A4"/>
    <w:rsid w:val="006B7D38"/>
    <w:rsid w:val="006C1810"/>
    <w:rsid w:val="006C2426"/>
    <w:rsid w:val="006C2F60"/>
    <w:rsid w:val="006C331C"/>
    <w:rsid w:val="006C4C75"/>
    <w:rsid w:val="006C686D"/>
    <w:rsid w:val="006D0082"/>
    <w:rsid w:val="006D0C04"/>
    <w:rsid w:val="006D15EC"/>
    <w:rsid w:val="006D2A8B"/>
    <w:rsid w:val="006D3DAC"/>
    <w:rsid w:val="006E0B60"/>
    <w:rsid w:val="006E1204"/>
    <w:rsid w:val="006E1E41"/>
    <w:rsid w:val="006E2C34"/>
    <w:rsid w:val="006E4F97"/>
    <w:rsid w:val="006F1BD4"/>
    <w:rsid w:val="006F243F"/>
    <w:rsid w:val="006F4540"/>
    <w:rsid w:val="006F4B42"/>
    <w:rsid w:val="006F54EA"/>
    <w:rsid w:val="006F5973"/>
    <w:rsid w:val="006F6330"/>
    <w:rsid w:val="006F69BC"/>
    <w:rsid w:val="006F7270"/>
    <w:rsid w:val="0070088F"/>
    <w:rsid w:val="00700A21"/>
    <w:rsid w:val="00700D47"/>
    <w:rsid w:val="007019B7"/>
    <w:rsid w:val="007032D6"/>
    <w:rsid w:val="00703A2C"/>
    <w:rsid w:val="00705D1E"/>
    <w:rsid w:val="00713D61"/>
    <w:rsid w:val="0071524D"/>
    <w:rsid w:val="0071587F"/>
    <w:rsid w:val="00715D24"/>
    <w:rsid w:val="00717DD3"/>
    <w:rsid w:val="00721C99"/>
    <w:rsid w:val="00723BD1"/>
    <w:rsid w:val="007241F0"/>
    <w:rsid w:val="0072427B"/>
    <w:rsid w:val="00724FD8"/>
    <w:rsid w:val="007254DC"/>
    <w:rsid w:val="0072695B"/>
    <w:rsid w:val="0073045E"/>
    <w:rsid w:val="0073264D"/>
    <w:rsid w:val="007329F9"/>
    <w:rsid w:val="00735E2A"/>
    <w:rsid w:val="00735E33"/>
    <w:rsid w:val="0073648A"/>
    <w:rsid w:val="00736FAF"/>
    <w:rsid w:val="0073737C"/>
    <w:rsid w:val="007401FE"/>
    <w:rsid w:val="0074253E"/>
    <w:rsid w:val="007428FF"/>
    <w:rsid w:val="007444DA"/>
    <w:rsid w:val="007449CF"/>
    <w:rsid w:val="00745CD5"/>
    <w:rsid w:val="00746BC5"/>
    <w:rsid w:val="0074718D"/>
    <w:rsid w:val="007516F3"/>
    <w:rsid w:val="007528A0"/>
    <w:rsid w:val="00753383"/>
    <w:rsid w:val="00754C37"/>
    <w:rsid w:val="00755749"/>
    <w:rsid w:val="00755CA4"/>
    <w:rsid w:val="00756003"/>
    <w:rsid w:val="00757DC2"/>
    <w:rsid w:val="00757FDF"/>
    <w:rsid w:val="00760786"/>
    <w:rsid w:val="00760A7B"/>
    <w:rsid w:val="00761221"/>
    <w:rsid w:val="00762931"/>
    <w:rsid w:val="007653E7"/>
    <w:rsid w:val="007655B9"/>
    <w:rsid w:val="00766ADF"/>
    <w:rsid w:val="00766FE3"/>
    <w:rsid w:val="007710C5"/>
    <w:rsid w:val="00774639"/>
    <w:rsid w:val="00776CD4"/>
    <w:rsid w:val="007773B9"/>
    <w:rsid w:val="00780481"/>
    <w:rsid w:val="00780CC3"/>
    <w:rsid w:val="00781C65"/>
    <w:rsid w:val="007827E2"/>
    <w:rsid w:val="00786BEE"/>
    <w:rsid w:val="0078719B"/>
    <w:rsid w:val="00790709"/>
    <w:rsid w:val="00791787"/>
    <w:rsid w:val="00792635"/>
    <w:rsid w:val="00792DC3"/>
    <w:rsid w:val="00794E0A"/>
    <w:rsid w:val="00795EA2"/>
    <w:rsid w:val="007A0B58"/>
    <w:rsid w:val="007A1609"/>
    <w:rsid w:val="007A1695"/>
    <w:rsid w:val="007A2140"/>
    <w:rsid w:val="007A3BD2"/>
    <w:rsid w:val="007A481B"/>
    <w:rsid w:val="007A51E8"/>
    <w:rsid w:val="007A57D5"/>
    <w:rsid w:val="007A754A"/>
    <w:rsid w:val="007A7F7D"/>
    <w:rsid w:val="007B008B"/>
    <w:rsid w:val="007B1E37"/>
    <w:rsid w:val="007B2CBF"/>
    <w:rsid w:val="007B2D6D"/>
    <w:rsid w:val="007B4BE8"/>
    <w:rsid w:val="007B7AB7"/>
    <w:rsid w:val="007C21CF"/>
    <w:rsid w:val="007C34DF"/>
    <w:rsid w:val="007C4394"/>
    <w:rsid w:val="007C49FE"/>
    <w:rsid w:val="007C4ABB"/>
    <w:rsid w:val="007C4EAA"/>
    <w:rsid w:val="007D2910"/>
    <w:rsid w:val="007D2D48"/>
    <w:rsid w:val="007D3438"/>
    <w:rsid w:val="007D3E60"/>
    <w:rsid w:val="007D5AF6"/>
    <w:rsid w:val="007D6163"/>
    <w:rsid w:val="007D6FA4"/>
    <w:rsid w:val="007D7C8E"/>
    <w:rsid w:val="007E036C"/>
    <w:rsid w:val="007E134E"/>
    <w:rsid w:val="007E1894"/>
    <w:rsid w:val="007E2A1D"/>
    <w:rsid w:val="007E2C4D"/>
    <w:rsid w:val="007E345E"/>
    <w:rsid w:val="007E391F"/>
    <w:rsid w:val="007E4D4A"/>
    <w:rsid w:val="007E5357"/>
    <w:rsid w:val="007E56FF"/>
    <w:rsid w:val="007E5920"/>
    <w:rsid w:val="007E5C2A"/>
    <w:rsid w:val="007F0394"/>
    <w:rsid w:val="007F20E4"/>
    <w:rsid w:val="007F2182"/>
    <w:rsid w:val="007F21A8"/>
    <w:rsid w:val="007F2439"/>
    <w:rsid w:val="007F3572"/>
    <w:rsid w:val="007F4181"/>
    <w:rsid w:val="007F6283"/>
    <w:rsid w:val="007F6677"/>
    <w:rsid w:val="007F6CBA"/>
    <w:rsid w:val="00800A25"/>
    <w:rsid w:val="008012D3"/>
    <w:rsid w:val="0080156E"/>
    <w:rsid w:val="00804360"/>
    <w:rsid w:val="00807E66"/>
    <w:rsid w:val="0081183D"/>
    <w:rsid w:val="00813BDB"/>
    <w:rsid w:val="008140B4"/>
    <w:rsid w:val="008148B4"/>
    <w:rsid w:val="00814A97"/>
    <w:rsid w:val="00815347"/>
    <w:rsid w:val="0082017F"/>
    <w:rsid w:val="00824006"/>
    <w:rsid w:val="008279F1"/>
    <w:rsid w:val="0083163D"/>
    <w:rsid w:val="00831733"/>
    <w:rsid w:val="00831D06"/>
    <w:rsid w:val="00833393"/>
    <w:rsid w:val="00833781"/>
    <w:rsid w:val="008351BB"/>
    <w:rsid w:val="0084004A"/>
    <w:rsid w:val="008406B3"/>
    <w:rsid w:val="00842694"/>
    <w:rsid w:val="00842D51"/>
    <w:rsid w:val="00843524"/>
    <w:rsid w:val="00843804"/>
    <w:rsid w:val="00847CBB"/>
    <w:rsid w:val="00851173"/>
    <w:rsid w:val="008516B3"/>
    <w:rsid w:val="008536EA"/>
    <w:rsid w:val="008554BF"/>
    <w:rsid w:val="00855B49"/>
    <w:rsid w:val="00855F6F"/>
    <w:rsid w:val="00861210"/>
    <w:rsid w:val="00861309"/>
    <w:rsid w:val="00862C89"/>
    <w:rsid w:val="00867A3B"/>
    <w:rsid w:val="00870514"/>
    <w:rsid w:val="00870599"/>
    <w:rsid w:val="00870B1D"/>
    <w:rsid w:val="0087221A"/>
    <w:rsid w:val="00873327"/>
    <w:rsid w:val="00873569"/>
    <w:rsid w:val="008742D5"/>
    <w:rsid w:val="00874E28"/>
    <w:rsid w:val="0088090D"/>
    <w:rsid w:val="008823B2"/>
    <w:rsid w:val="00882835"/>
    <w:rsid w:val="008837B0"/>
    <w:rsid w:val="0088426B"/>
    <w:rsid w:val="008845E2"/>
    <w:rsid w:val="00886016"/>
    <w:rsid w:val="00887510"/>
    <w:rsid w:val="00887A24"/>
    <w:rsid w:val="008902F2"/>
    <w:rsid w:val="00890B07"/>
    <w:rsid w:val="00890F68"/>
    <w:rsid w:val="0089113F"/>
    <w:rsid w:val="00891C4E"/>
    <w:rsid w:val="00893479"/>
    <w:rsid w:val="008947BD"/>
    <w:rsid w:val="00894F3E"/>
    <w:rsid w:val="00896368"/>
    <w:rsid w:val="00897A11"/>
    <w:rsid w:val="00897D21"/>
    <w:rsid w:val="008A0F4F"/>
    <w:rsid w:val="008A2948"/>
    <w:rsid w:val="008A3727"/>
    <w:rsid w:val="008A446F"/>
    <w:rsid w:val="008A4A4F"/>
    <w:rsid w:val="008A63D8"/>
    <w:rsid w:val="008B0900"/>
    <w:rsid w:val="008B0FD6"/>
    <w:rsid w:val="008B124D"/>
    <w:rsid w:val="008B30C3"/>
    <w:rsid w:val="008B32C8"/>
    <w:rsid w:val="008B5AA2"/>
    <w:rsid w:val="008C076C"/>
    <w:rsid w:val="008C1A66"/>
    <w:rsid w:val="008C3BCA"/>
    <w:rsid w:val="008C52F5"/>
    <w:rsid w:val="008C7002"/>
    <w:rsid w:val="008D011B"/>
    <w:rsid w:val="008D16E7"/>
    <w:rsid w:val="008D1CC3"/>
    <w:rsid w:val="008D2422"/>
    <w:rsid w:val="008D3D30"/>
    <w:rsid w:val="008D444E"/>
    <w:rsid w:val="008D5147"/>
    <w:rsid w:val="008E0ACD"/>
    <w:rsid w:val="008E26A0"/>
    <w:rsid w:val="008E3F0B"/>
    <w:rsid w:val="008F6243"/>
    <w:rsid w:val="008F6BCD"/>
    <w:rsid w:val="00900450"/>
    <w:rsid w:val="009053AB"/>
    <w:rsid w:val="0090646E"/>
    <w:rsid w:val="00906D6E"/>
    <w:rsid w:val="00907192"/>
    <w:rsid w:val="009145D1"/>
    <w:rsid w:val="00915F09"/>
    <w:rsid w:val="009202B7"/>
    <w:rsid w:val="00920D5C"/>
    <w:rsid w:val="00922168"/>
    <w:rsid w:val="009236DD"/>
    <w:rsid w:val="009237DC"/>
    <w:rsid w:val="009239EE"/>
    <w:rsid w:val="009239FA"/>
    <w:rsid w:val="009242B3"/>
    <w:rsid w:val="009249E8"/>
    <w:rsid w:val="00924C26"/>
    <w:rsid w:val="009253D8"/>
    <w:rsid w:val="00926127"/>
    <w:rsid w:val="00930EB4"/>
    <w:rsid w:val="0093383B"/>
    <w:rsid w:val="00933CAF"/>
    <w:rsid w:val="0093449E"/>
    <w:rsid w:val="009351DA"/>
    <w:rsid w:val="00942002"/>
    <w:rsid w:val="00942EEE"/>
    <w:rsid w:val="00944459"/>
    <w:rsid w:val="0094483A"/>
    <w:rsid w:val="009454E4"/>
    <w:rsid w:val="00945D56"/>
    <w:rsid w:val="00946069"/>
    <w:rsid w:val="0094740C"/>
    <w:rsid w:val="0094752A"/>
    <w:rsid w:val="00947D99"/>
    <w:rsid w:val="00950423"/>
    <w:rsid w:val="0095122D"/>
    <w:rsid w:val="009517B9"/>
    <w:rsid w:val="0095366F"/>
    <w:rsid w:val="00953A0A"/>
    <w:rsid w:val="00955AC7"/>
    <w:rsid w:val="00957C54"/>
    <w:rsid w:val="009650FF"/>
    <w:rsid w:val="009651F3"/>
    <w:rsid w:val="00965BAC"/>
    <w:rsid w:val="00967B9D"/>
    <w:rsid w:val="009704BE"/>
    <w:rsid w:val="00970A27"/>
    <w:rsid w:val="009744FC"/>
    <w:rsid w:val="00974841"/>
    <w:rsid w:val="00975E17"/>
    <w:rsid w:val="00977427"/>
    <w:rsid w:val="00982565"/>
    <w:rsid w:val="009860BD"/>
    <w:rsid w:val="00987E7F"/>
    <w:rsid w:val="00991223"/>
    <w:rsid w:val="009913B9"/>
    <w:rsid w:val="00991843"/>
    <w:rsid w:val="00992AE0"/>
    <w:rsid w:val="00995C23"/>
    <w:rsid w:val="00997DCB"/>
    <w:rsid w:val="009A0E0F"/>
    <w:rsid w:val="009A1737"/>
    <w:rsid w:val="009A1D70"/>
    <w:rsid w:val="009A274A"/>
    <w:rsid w:val="009A2AD0"/>
    <w:rsid w:val="009A39C3"/>
    <w:rsid w:val="009A3BC0"/>
    <w:rsid w:val="009B127C"/>
    <w:rsid w:val="009B2FCE"/>
    <w:rsid w:val="009B314C"/>
    <w:rsid w:val="009C1736"/>
    <w:rsid w:val="009C70A9"/>
    <w:rsid w:val="009C739E"/>
    <w:rsid w:val="009D0EC8"/>
    <w:rsid w:val="009D143B"/>
    <w:rsid w:val="009D42D6"/>
    <w:rsid w:val="009D4689"/>
    <w:rsid w:val="009D4C17"/>
    <w:rsid w:val="009D5353"/>
    <w:rsid w:val="009D6866"/>
    <w:rsid w:val="009D79F0"/>
    <w:rsid w:val="009E1F6F"/>
    <w:rsid w:val="009E2DAC"/>
    <w:rsid w:val="009E47AF"/>
    <w:rsid w:val="009E480E"/>
    <w:rsid w:val="009E5F19"/>
    <w:rsid w:val="009E6348"/>
    <w:rsid w:val="009E6A0B"/>
    <w:rsid w:val="009F0214"/>
    <w:rsid w:val="009F0AF1"/>
    <w:rsid w:val="009F3DCF"/>
    <w:rsid w:val="009F4AA1"/>
    <w:rsid w:val="009F535F"/>
    <w:rsid w:val="009F5369"/>
    <w:rsid w:val="009F71EF"/>
    <w:rsid w:val="00A00F8A"/>
    <w:rsid w:val="00A014C8"/>
    <w:rsid w:val="00A04457"/>
    <w:rsid w:val="00A05C52"/>
    <w:rsid w:val="00A0773D"/>
    <w:rsid w:val="00A10CEF"/>
    <w:rsid w:val="00A10D0D"/>
    <w:rsid w:val="00A1392B"/>
    <w:rsid w:val="00A21615"/>
    <w:rsid w:val="00A22908"/>
    <w:rsid w:val="00A23452"/>
    <w:rsid w:val="00A255EB"/>
    <w:rsid w:val="00A25979"/>
    <w:rsid w:val="00A26F9F"/>
    <w:rsid w:val="00A27071"/>
    <w:rsid w:val="00A3232D"/>
    <w:rsid w:val="00A33569"/>
    <w:rsid w:val="00A33635"/>
    <w:rsid w:val="00A341A0"/>
    <w:rsid w:val="00A34BD6"/>
    <w:rsid w:val="00A35D59"/>
    <w:rsid w:val="00A36067"/>
    <w:rsid w:val="00A42A92"/>
    <w:rsid w:val="00A433F5"/>
    <w:rsid w:val="00A45863"/>
    <w:rsid w:val="00A46EA1"/>
    <w:rsid w:val="00A47007"/>
    <w:rsid w:val="00A478A9"/>
    <w:rsid w:val="00A47D5B"/>
    <w:rsid w:val="00A54466"/>
    <w:rsid w:val="00A54CEF"/>
    <w:rsid w:val="00A54FB3"/>
    <w:rsid w:val="00A556FD"/>
    <w:rsid w:val="00A57152"/>
    <w:rsid w:val="00A60674"/>
    <w:rsid w:val="00A61776"/>
    <w:rsid w:val="00A623F1"/>
    <w:rsid w:val="00A64329"/>
    <w:rsid w:val="00A66D77"/>
    <w:rsid w:val="00A701CF"/>
    <w:rsid w:val="00A72859"/>
    <w:rsid w:val="00A73991"/>
    <w:rsid w:val="00A73D4A"/>
    <w:rsid w:val="00A7541F"/>
    <w:rsid w:val="00A75B2E"/>
    <w:rsid w:val="00A76010"/>
    <w:rsid w:val="00A76131"/>
    <w:rsid w:val="00A776DD"/>
    <w:rsid w:val="00A803A1"/>
    <w:rsid w:val="00A80541"/>
    <w:rsid w:val="00A81FEC"/>
    <w:rsid w:val="00A8256C"/>
    <w:rsid w:val="00A82B9E"/>
    <w:rsid w:val="00A83BFC"/>
    <w:rsid w:val="00A84612"/>
    <w:rsid w:val="00A866CC"/>
    <w:rsid w:val="00A86DBE"/>
    <w:rsid w:val="00A87D49"/>
    <w:rsid w:val="00A90D7E"/>
    <w:rsid w:val="00A922F8"/>
    <w:rsid w:val="00A9296B"/>
    <w:rsid w:val="00A93B5F"/>
    <w:rsid w:val="00A97193"/>
    <w:rsid w:val="00A9751A"/>
    <w:rsid w:val="00A9763F"/>
    <w:rsid w:val="00AA04DE"/>
    <w:rsid w:val="00AA1C08"/>
    <w:rsid w:val="00AA23E1"/>
    <w:rsid w:val="00AA27CC"/>
    <w:rsid w:val="00AA2B84"/>
    <w:rsid w:val="00AA4829"/>
    <w:rsid w:val="00AA503B"/>
    <w:rsid w:val="00AA5E30"/>
    <w:rsid w:val="00AA617C"/>
    <w:rsid w:val="00AA755F"/>
    <w:rsid w:val="00AA77BC"/>
    <w:rsid w:val="00AB099C"/>
    <w:rsid w:val="00AB1D09"/>
    <w:rsid w:val="00AB2AF5"/>
    <w:rsid w:val="00AB3050"/>
    <w:rsid w:val="00AB3D98"/>
    <w:rsid w:val="00AB45AB"/>
    <w:rsid w:val="00AB46DE"/>
    <w:rsid w:val="00AB4BA7"/>
    <w:rsid w:val="00AB5E13"/>
    <w:rsid w:val="00AB5EA2"/>
    <w:rsid w:val="00AB7F79"/>
    <w:rsid w:val="00AC0340"/>
    <w:rsid w:val="00AC0C76"/>
    <w:rsid w:val="00AC0CB5"/>
    <w:rsid w:val="00AC1984"/>
    <w:rsid w:val="00AC39A7"/>
    <w:rsid w:val="00AC3B35"/>
    <w:rsid w:val="00AC3DDC"/>
    <w:rsid w:val="00AC562B"/>
    <w:rsid w:val="00AC65D4"/>
    <w:rsid w:val="00AC77C0"/>
    <w:rsid w:val="00AD2D1E"/>
    <w:rsid w:val="00AD2DD1"/>
    <w:rsid w:val="00AD32C9"/>
    <w:rsid w:val="00AD5161"/>
    <w:rsid w:val="00AD5F11"/>
    <w:rsid w:val="00AD68DA"/>
    <w:rsid w:val="00AD729F"/>
    <w:rsid w:val="00AD76E3"/>
    <w:rsid w:val="00AD7861"/>
    <w:rsid w:val="00AE3C37"/>
    <w:rsid w:val="00AE3EF4"/>
    <w:rsid w:val="00AE3FC4"/>
    <w:rsid w:val="00AE5394"/>
    <w:rsid w:val="00AE7F11"/>
    <w:rsid w:val="00AF15A9"/>
    <w:rsid w:val="00AF1747"/>
    <w:rsid w:val="00AF1E7E"/>
    <w:rsid w:val="00AF3A4A"/>
    <w:rsid w:val="00AF4D68"/>
    <w:rsid w:val="00AF5A68"/>
    <w:rsid w:val="00AF74D8"/>
    <w:rsid w:val="00AF7E8F"/>
    <w:rsid w:val="00B0021E"/>
    <w:rsid w:val="00B03FF9"/>
    <w:rsid w:val="00B05234"/>
    <w:rsid w:val="00B06835"/>
    <w:rsid w:val="00B119AE"/>
    <w:rsid w:val="00B13BAC"/>
    <w:rsid w:val="00B14D60"/>
    <w:rsid w:val="00B166DF"/>
    <w:rsid w:val="00B16813"/>
    <w:rsid w:val="00B20BBF"/>
    <w:rsid w:val="00B2102A"/>
    <w:rsid w:val="00B21677"/>
    <w:rsid w:val="00B21E0B"/>
    <w:rsid w:val="00B23FAA"/>
    <w:rsid w:val="00B2526D"/>
    <w:rsid w:val="00B25AE0"/>
    <w:rsid w:val="00B25C7F"/>
    <w:rsid w:val="00B2783A"/>
    <w:rsid w:val="00B27DF9"/>
    <w:rsid w:val="00B30A67"/>
    <w:rsid w:val="00B31C96"/>
    <w:rsid w:val="00B320CF"/>
    <w:rsid w:val="00B32228"/>
    <w:rsid w:val="00B3284A"/>
    <w:rsid w:val="00B33529"/>
    <w:rsid w:val="00B3418E"/>
    <w:rsid w:val="00B34B33"/>
    <w:rsid w:val="00B3538C"/>
    <w:rsid w:val="00B358EF"/>
    <w:rsid w:val="00B36486"/>
    <w:rsid w:val="00B37188"/>
    <w:rsid w:val="00B37CFA"/>
    <w:rsid w:val="00B40418"/>
    <w:rsid w:val="00B41D67"/>
    <w:rsid w:val="00B46959"/>
    <w:rsid w:val="00B47153"/>
    <w:rsid w:val="00B50F5A"/>
    <w:rsid w:val="00B5112F"/>
    <w:rsid w:val="00B5280A"/>
    <w:rsid w:val="00B53DEB"/>
    <w:rsid w:val="00B55795"/>
    <w:rsid w:val="00B55F1F"/>
    <w:rsid w:val="00B574C3"/>
    <w:rsid w:val="00B61548"/>
    <w:rsid w:val="00B617D6"/>
    <w:rsid w:val="00B63111"/>
    <w:rsid w:val="00B631E5"/>
    <w:rsid w:val="00B63803"/>
    <w:rsid w:val="00B6463E"/>
    <w:rsid w:val="00B64959"/>
    <w:rsid w:val="00B66EBF"/>
    <w:rsid w:val="00B70653"/>
    <w:rsid w:val="00B7119F"/>
    <w:rsid w:val="00B716D4"/>
    <w:rsid w:val="00B72603"/>
    <w:rsid w:val="00B74412"/>
    <w:rsid w:val="00B74D44"/>
    <w:rsid w:val="00B74F93"/>
    <w:rsid w:val="00B75500"/>
    <w:rsid w:val="00B7577B"/>
    <w:rsid w:val="00B77092"/>
    <w:rsid w:val="00B8196F"/>
    <w:rsid w:val="00B8242E"/>
    <w:rsid w:val="00B82915"/>
    <w:rsid w:val="00B83E0F"/>
    <w:rsid w:val="00B842E4"/>
    <w:rsid w:val="00B85B2A"/>
    <w:rsid w:val="00B85DD3"/>
    <w:rsid w:val="00B86C2F"/>
    <w:rsid w:val="00B9089D"/>
    <w:rsid w:val="00B91B69"/>
    <w:rsid w:val="00B920C9"/>
    <w:rsid w:val="00B934A0"/>
    <w:rsid w:val="00B935D1"/>
    <w:rsid w:val="00B937D8"/>
    <w:rsid w:val="00B93C56"/>
    <w:rsid w:val="00B941C2"/>
    <w:rsid w:val="00B9448B"/>
    <w:rsid w:val="00B956C6"/>
    <w:rsid w:val="00B97ABB"/>
    <w:rsid w:val="00BA3077"/>
    <w:rsid w:val="00BA3A26"/>
    <w:rsid w:val="00BA4F3B"/>
    <w:rsid w:val="00BA6A3A"/>
    <w:rsid w:val="00BA6DE1"/>
    <w:rsid w:val="00BA7944"/>
    <w:rsid w:val="00BB003C"/>
    <w:rsid w:val="00BB0727"/>
    <w:rsid w:val="00BB1B1E"/>
    <w:rsid w:val="00BB5DFD"/>
    <w:rsid w:val="00BB7461"/>
    <w:rsid w:val="00BB7D1A"/>
    <w:rsid w:val="00BB7FCB"/>
    <w:rsid w:val="00BC172E"/>
    <w:rsid w:val="00BC2BBA"/>
    <w:rsid w:val="00BC3475"/>
    <w:rsid w:val="00BC44D9"/>
    <w:rsid w:val="00BC533F"/>
    <w:rsid w:val="00BC5FD7"/>
    <w:rsid w:val="00BC6871"/>
    <w:rsid w:val="00BD275F"/>
    <w:rsid w:val="00BD2AA0"/>
    <w:rsid w:val="00BD34B8"/>
    <w:rsid w:val="00BD6043"/>
    <w:rsid w:val="00BD655D"/>
    <w:rsid w:val="00BD6908"/>
    <w:rsid w:val="00BD7EEF"/>
    <w:rsid w:val="00BE1051"/>
    <w:rsid w:val="00BE2159"/>
    <w:rsid w:val="00BE302F"/>
    <w:rsid w:val="00BE31F7"/>
    <w:rsid w:val="00BE4B31"/>
    <w:rsid w:val="00BE64B6"/>
    <w:rsid w:val="00BE658C"/>
    <w:rsid w:val="00BE7EE3"/>
    <w:rsid w:val="00BF03B6"/>
    <w:rsid w:val="00BF2194"/>
    <w:rsid w:val="00BF41E3"/>
    <w:rsid w:val="00BF52CF"/>
    <w:rsid w:val="00BF5935"/>
    <w:rsid w:val="00BF61EA"/>
    <w:rsid w:val="00C01C64"/>
    <w:rsid w:val="00C027F6"/>
    <w:rsid w:val="00C033AE"/>
    <w:rsid w:val="00C0366A"/>
    <w:rsid w:val="00C03A15"/>
    <w:rsid w:val="00C04571"/>
    <w:rsid w:val="00C055F8"/>
    <w:rsid w:val="00C1071F"/>
    <w:rsid w:val="00C1583E"/>
    <w:rsid w:val="00C15DA3"/>
    <w:rsid w:val="00C16B47"/>
    <w:rsid w:val="00C1765A"/>
    <w:rsid w:val="00C17F38"/>
    <w:rsid w:val="00C202A9"/>
    <w:rsid w:val="00C243B2"/>
    <w:rsid w:val="00C2525B"/>
    <w:rsid w:val="00C2545D"/>
    <w:rsid w:val="00C25C89"/>
    <w:rsid w:val="00C26B5A"/>
    <w:rsid w:val="00C26E64"/>
    <w:rsid w:val="00C27212"/>
    <w:rsid w:val="00C272E4"/>
    <w:rsid w:val="00C3207C"/>
    <w:rsid w:val="00C3347C"/>
    <w:rsid w:val="00C33523"/>
    <w:rsid w:val="00C33D21"/>
    <w:rsid w:val="00C35A56"/>
    <w:rsid w:val="00C36633"/>
    <w:rsid w:val="00C36FA4"/>
    <w:rsid w:val="00C403E8"/>
    <w:rsid w:val="00C40587"/>
    <w:rsid w:val="00C41F2D"/>
    <w:rsid w:val="00C431CD"/>
    <w:rsid w:val="00C45D48"/>
    <w:rsid w:val="00C46485"/>
    <w:rsid w:val="00C46627"/>
    <w:rsid w:val="00C471AC"/>
    <w:rsid w:val="00C52010"/>
    <w:rsid w:val="00C5297D"/>
    <w:rsid w:val="00C53780"/>
    <w:rsid w:val="00C55C0F"/>
    <w:rsid w:val="00C565C4"/>
    <w:rsid w:val="00C56796"/>
    <w:rsid w:val="00C57161"/>
    <w:rsid w:val="00C62491"/>
    <w:rsid w:val="00C636A1"/>
    <w:rsid w:val="00C63758"/>
    <w:rsid w:val="00C6382C"/>
    <w:rsid w:val="00C649CB"/>
    <w:rsid w:val="00C70E04"/>
    <w:rsid w:val="00C712C9"/>
    <w:rsid w:val="00C716B4"/>
    <w:rsid w:val="00C74EA2"/>
    <w:rsid w:val="00C75321"/>
    <w:rsid w:val="00C768CD"/>
    <w:rsid w:val="00C76AB1"/>
    <w:rsid w:val="00C76B3B"/>
    <w:rsid w:val="00C77403"/>
    <w:rsid w:val="00C803FF"/>
    <w:rsid w:val="00C81A5E"/>
    <w:rsid w:val="00C82B60"/>
    <w:rsid w:val="00C8564D"/>
    <w:rsid w:val="00C862E9"/>
    <w:rsid w:val="00C874FC"/>
    <w:rsid w:val="00C90B7C"/>
    <w:rsid w:val="00C921B9"/>
    <w:rsid w:val="00C92476"/>
    <w:rsid w:val="00C93321"/>
    <w:rsid w:val="00C949A2"/>
    <w:rsid w:val="00C966FB"/>
    <w:rsid w:val="00CA0CD1"/>
    <w:rsid w:val="00CA2088"/>
    <w:rsid w:val="00CA7B22"/>
    <w:rsid w:val="00CB0F8E"/>
    <w:rsid w:val="00CB19FC"/>
    <w:rsid w:val="00CB1A96"/>
    <w:rsid w:val="00CB27D3"/>
    <w:rsid w:val="00CB456B"/>
    <w:rsid w:val="00CB5249"/>
    <w:rsid w:val="00CB527D"/>
    <w:rsid w:val="00CB5C51"/>
    <w:rsid w:val="00CB669E"/>
    <w:rsid w:val="00CB6D0D"/>
    <w:rsid w:val="00CC0C62"/>
    <w:rsid w:val="00CC28F2"/>
    <w:rsid w:val="00CC29E4"/>
    <w:rsid w:val="00CC373C"/>
    <w:rsid w:val="00CC4D37"/>
    <w:rsid w:val="00CC52EF"/>
    <w:rsid w:val="00CC6906"/>
    <w:rsid w:val="00CC74E3"/>
    <w:rsid w:val="00CD066F"/>
    <w:rsid w:val="00CD075B"/>
    <w:rsid w:val="00CD4D17"/>
    <w:rsid w:val="00CD5237"/>
    <w:rsid w:val="00CD6CAC"/>
    <w:rsid w:val="00CE32EE"/>
    <w:rsid w:val="00CE3D73"/>
    <w:rsid w:val="00CE460A"/>
    <w:rsid w:val="00CE697B"/>
    <w:rsid w:val="00CE6F01"/>
    <w:rsid w:val="00CE7369"/>
    <w:rsid w:val="00CF15FF"/>
    <w:rsid w:val="00CF2952"/>
    <w:rsid w:val="00D014EA"/>
    <w:rsid w:val="00D01777"/>
    <w:rsid w:val="00D01D4B"/>
    <w:rsid w:val="00D062F6"/>
    <w:rsid w:val="00D069EB"/>
    <w:rsid w:val="00D1297E"/>
    <w:rsid w:val="00D15002"/>
    <w:rsid w:val="00D15245"/>
    <w:rsid w:val="00D1742F"/>
    <w:rsid w:val="00D261DB"/>
    <w:rsid w:val="00D26A8E"/>
    <w:rsid w:val="00D273EF"/>
    <w:rsid w:val="00D27971"/>
    <w:rsid w:val="00D30135"/>
    <w:rsid w:val="00D3040E"/>
    <w:rsid w:val="00D3227D"/>
    <w:rsid w:val="00D33259"/>
    <w:rsid w:val="00D33E67"/>
    <w:rsid w:val="00D34E7F"/>
    <w:rsid w:val="00D358CF"/>
    <w:rsid w:val="00D4184F"/>
    <w:rsid w:val="00D427B5"/>
    <w:rsid w:val="00D46525"/>
    <w:rsid w:val="00D46D9A"/>
    <w:rsid w:val="00D50A0D"/>
    <w:rsid w:val="00D51173"/>
    <w:rsid w:val="00D51AB2"/>
    <w:rsid w:val="00D51D14"/>
    <w:rsid w:val="00D53560"/>
    <w:rsid w:val="00D5465E"/>
    <w:rsid w:val="00D55434"/>
    <w:rsid w:val="00D57163"/>
    <w:rsid w:val="00D573DD"/>
    <w:rsid w:val="00D579E3"/>
    <w:rsid w:val="00D605D7"/>
    <w:rsid w:val="00D62E9E"/>
    <w:rsid w:val="00D63D3F"/>
    <w:rsid w:val="00D65496"/>
    <w:rsid w:val="00D67F40"/>
    <w:rsid w:val="00D72C80"/>
    <w:rsid w:val="00D72D3E"/>
    <w:rsid w:val="00D73174"/>
    <w:rsid w:val="00D73CD1"/>
    <w:rsid w:val="00D73D3E"/>
    <w:rsid w:val="00D744FF"/>
    <w:rsid w:val="00D76B12"/>
    <w:rsid w:val="00D76E6C"/>
    <w:rsid w:val="00D76F47"/>
    <w:rsid w:val="00D80B64"/>
    <w:rsid w:val="00D80DA2"/>
    <w:rsid w:val="00D8169B"/>
    <w:rsid w:val="00D82325"/>
    <w:rsid w:val="00D82FC5"/>
    <w:rsid w:val="00D845FC"/>
    <w:rsid w:val="00D852ED"/>
    <w:rsid w:val="00D853A6"/>
    <w:rsid w:val="00D869ED"/>
    <w:rsid w:val="00D9199E"/>
    <w:rsid w:val="00D91B5B"/>
    <w:rsid w:val="00D92EEF"/>
    <w:rsid w:val="00D93548"/>
    <w:rsid w:val="00D941A4"/>
    <w:rsid w:val="00DA07A7"/>
    <w:rsid w:val="00DA0953"/>
    <w:rsid w:val="00DA3183"/>
    <w:rsid w:val="00DA3E41"/>
    <w:rsid w:val="00DA49C7"/>
    <w:rsid w:val="00DA582A"/>
    <w:rsid w:val="00DA68A3"/>
    <w:rsid w:val="00DA7FA7"/>
    <w:rsid w:val="00DB1373"/>
    <w:rsid w:val="00DB17AB"/>
    <w:rsid w:val="00DB1E44"/>
    <w:rsid w:val="00DB2F28"/>
    <w:rsid w:val="00DB37AE"/>
    <w:rsid w:val="00DC0553"/>
    <w:rsid w:val="00DC2866"/>
    <w:rsid w:val="00DC4F64"/>
    <w:rsid w:val="00DC5C12"/>
    <w:rsid w:val="00DD04CA"/>
    <w:rsid w:val="00DD230A"/>
    <w:rsid w:val="00DD2AE2"/>
    <w:rsid w:val="00DD3467"/>
    <w:rsid w:val="00DD38AD"/>
    <w:rsid w:val="00DD5FAB"/>
    <w:rsid w:val="00DD648E"/>
    <w:rsid w:val="00DD69FE"/>
    <w:rsid w:val="00DE07D0"/>
    <w:rsid w:val="00DE0B52"/>
    <w:rsid w:val="00DE2428"/>
    <w:rsid w:val="00DE387A"/>
    <w:rsid w:val="00DE393C"/>
    <w:rsid w:val="00DE48DE"/>
    <w:rsid w:val="00DE554B"/>
    <w:rsid w:val="00DE62B2"/>
    <w:rsid w:val="00DE6CCB"/>
    <w:rsid w:val="00DF002E"/>
    <w:rsid w:val="00DF0395"/>
    <w:rsid w:val="00DF0462"/>
    <w:rsid w:val="00DF19A6"/>
    <w:rsid w:val="00DF282D"/>
    <w:rsid w:val="00DF3B9B"/>
    <w:rsid w:val="00DF5554"/>
    <w:rsid w:val="00DF6269"/>
    <w:rsid w:val="00DF64A0"/>
    <w:rsid w:val="00DF792F"/>
    <w:rsid w:val="00DF7F43"/>
    <w:rsid w:val="00E00023"/>
    <w:rsid w:val="00E00C33"/>
    <w:rsid w:val="00E01407"/>
    <w:rsid w:val="00E05082"/>
    <w:rsid w:val="00E06F27"/>
    <w:rsid w:val="00E06F32"/>
    <w:rsid w:val="00E131D0"/>
    <w:rsid w:val="00E139F7"/>
    <w:rsid w:val="00E1493C"/>
    <w:rsid w:val="00E14E82"/>
    <w:rsid w:val="00E14EEA"/>
    <w:rsid w:val="00E155F1"/>
    <w:rsid w:val="00E24061"/>
    <w:rsid w:val="00E2431E"/>
    <w:rsid w:val="00E30ADE"/>
    <w:rsid w:val="00E343EB"/>
    <w:rsid w:val="00E346A4"/>
    <w:rsid w:val="00E34DDF"/>
    <w:rsid w:val="00E34FC6"/>
    <w:rsid w:val="00E355A6"/>
    <w:rsid w:val="00E35F4A"/>
    <w:rsid w:val="00E3774B"/>
    <w:rsid w:val="00E4146A"/>
    <w:rsid w:val="00E41497"/>
    <w:rsid w:val="00E41588"/>
    <w:rsid w:val="00E42C38"/>
    <w:rsid w:val="00E4487A"/>
    <w:rsid w:val="00E47917"/>
    <w:rsid w:val="00E47B49"/>
    <w:rsid w:val="00E50E36"/>
    <w:rsid w:val="00E51847"/>
    <w:rsid w:val="00E53E65"/>
    <w:rsid w:val="00E53F02"/>
    <w:rsid w:val="00E5524D"/>
    <w:rsid w:val="00E5551C"/>
    <w:rsid w:val="00E55916"/>
    <w:rsid w:val="00E568E0"/>
    <w:rsid w:val="00E60195"/>
    <w:rsid w:val="00E601A3"/>
    <w:rsid w:val="00E605D8"/>
    <w:rsid w:val="00E61520"/>
    <w:rsid w:val="00E62D4D"/>
    <w:rsid w:val="00E636EE"/>
    <w:rsid w:val="00E65DFA"/>
    <w:rsid w:val="00E6632B"/>
    <w:rsid w:val="00E70481"/>
    <w:rsid w:val="00E707DE"/>
    <w:rsid w:val="00E70B93"/>
    <w:rsid w:val="00E71964"/>
    <w:rsid w:val="00E737E5"/>
    <w:rsid w:val="00E73EB7"/>
    <w:rsid w:val="00E74390"/>
    <w:rsid w:val="00E75B91"/>
    <w:rsid w:val="00E75DD2"/>
    <w:rsid w:val="00E75DF8"/>
    <w:rsid w:val="00E7698E"/>
    <w:rsid w:val="00E76D58"/>
    <w:rsid w:val="00E77DC5"/>
    <w:rsid w:val="00E83AE6"/>
    <w:rsid w:val="00E8602A"/>
    <w:rsid w:val="00E86910"/>
    <w:rsid w:val="00E87624"/>
    <w:rsid w:val="00E900A1"/>
    <w:rsid w:val="00E90863"/>
    <w:rsid w:val="00E9240A"/>
    <w:rsid w:val="00E925F6"/>
    <w:rsid w:val="00E9533E"/>
    <w:rsid w:val="00E9562B"/>
    <w:rsid w:val="00E97386"/>
    <w:rsid w:val="00EA21D2"/>
    <w:rsid w:val="00EA5322"/>
    <w:rsid w:val="00EA53DD"/>
    <w:rsid w:val="00EA6527"/>
    <w:rsid w:val="00EB4C7B"/>
    <w:rsid w:val="00EB5262"/>
    <w:rsid w:val="00EC0600"/>
    <w:rsid w:val="00EC1EFA"/>
    <w:rsid w:val="00EC6246"/>
    <w:rsid w:val="00EC6A3E"/>
    <w:rsid w:val="00EC6FEE"/>
    <w:rsid w:val="00EC7CD0"/>
    <w:rsid w:val="00ED0B27"/>
    <w:rsid w:val="00ED48E7"/>
    <w:rsid w:val="00ED68C5"/>
    <w:rsid w:val="00EE2346"/>
    <w:rsid w:val="00EE3A8F"/>
    <w:rsid w:val="00EE42E9"/>
    <w:rsid w:val="00EE4951"/>
    <w:rsid w:val="00EE5144"/>
    <w:rsid w:val="00EE592A"/>
    <w:rsid w:val="00EE6314"/>
    <w:rsid w:val="00EE717D"/>
    <w:rsid w:val="00EF0CCC"/>
    <w:rsid w:val="00EF16DE"/>
    <w:rsid w:val="00EF1B10"/>
    <w:rsid w:val="00EF47B1"/>
    <w:rsid w:val="00EF57E5"/>
    <w:rsid w:val="00EF5C28"/>
    <w:rsid w:val="00EF5F6B"/>
    <w:rsid w:val="00EF64C1"/>
    <w:rsid w:val="00EF6F8A"/>
    <w:rsid w:val="00F048AA"/>
    <w:rsid w:val="00F057ED"/>
    <w:rsid w:val="00F15CDE"/>
    <w:rsid w:val="00F16102"/>
    <w:rsid w:val="00F164D8"/>
    <w:rsid w:val="00F17945"/>
    <w:rsid w:val="00F20F41"/>
    <w:rsid w:val="00F22363"/>
    <w:rsid w:val="00F23EEE"/>
    <w:rsid w:val="00F3114E"/>
    <w:rsid w:val="00F348F5"/>
    <w:rsid w:val="00F35284"/>
    <w:rsid w:val="00F35F21"/>
    <w:rsid w:val="00F40ADD"/>
    <w:rsid w:val="00F40DE6"/>
    <w:rsid w:val="00F4478C"/>
    <w:rsid w:val="00F46D7B"/>
    <w:rsid w:val="00F47DC8"/>
    <w:rsid w:val="00F51377"/>
    <w:rsid w:val="00F52198"/>
    <w:rsid w:val="00F524D1"/>
    <w:rsid w:val="00F525BC"/>
    <w:rsid w:val="00F5355D"/>
    <w:rsid w:val="00F54AF7"/>
    <w:rsid w:val="00F54C0D"/>
    <w:rsid w:val="00F5513D"/>
    <w:rsid w:val="00F5523B"/>
    <w:rsid w:val="00F565DF"/>
    <w:rsid w:val="00F56B85"/>
    <w:rsid w:val="00F601AF"/>
    <w:rsid w:val="00F60F70"/>
    <w:rsid w:val="00F61425"/>
    <w:rsid w:val="00F618A4"/>
    <w:rsid w:val="00F62D4B"/>
    <w:rsid w:val="00F63251"/>
    <w:rsid w:val="00F63F5A"/>
    <w:rsid w:val="00F64C8D"/>
    <w:rsid w:val="00F65DD9"/>
    <w:rsid w:val="00F66230"/>
    <w:rsid w:val="00F66D1B"/>
    <w:rsid w:val="00F67FF1"/>
    <w:rsid w:val="00F70957"/>
    <w:rsid w:val="00F71072"/>
    <w:rsid w:val="00F72482"/>
    <w:rsid w:val="00F73042"/>
    <w:rsid w:val="00F75341"/>
    <w:rsid w:val="00F758C0"/>
    <w:rsid w:val="00F7766E"/>
    <w:rsid w:val="00F779FA"/>
    <w:rsid w:val="00F801E5"/>
    <w:rsid w:val="00F8095D"/>
    <w:rsid w:val="00F834F0"/>
    <w:rsid w:val="00F84980"/>
    <w:rsid w:val="00F85FD6"/>
    <w:rsid w:val="00F86CBD"/>
    <w:rsid w:val="00F87069"/>
    <w:rsid w:val="00F907AC"/>
    <w:rsid w:val="00F943D1"/>
    <w:rsid w:val="00F954EE"/>
    <w:rsid w:val="00FA11B2"/>
    <w:rsid w:val="00FA1319"/>
    <w:rsid w:val="00FA209C"/>
    <w:rsid w:val="00FA25B2"/>
    <w:rsid w:val="00FA4526"/>
    <w:rsid w:val="00FA4888"/>
    <w:rsid w:val="00FA638A"/>
    <w:rsid w:val="00FB12F8"/>
    <w:rsid w:val="00FB399A"/>
    <w:rsid w:val="00FB3E61"/>
    <w:rsid w:val="00FB3E9C"/>
    <w:rsid w:val="00FB48C9"/>
    <w:rsid w:val="00FB4FD7"/>
    <w:rsid w:val="00FC0983"/>
    <w:rsid w:val="00FC3060"/>
    <w:rsid w:val="00FC484B"/>
    <w:rsid w:val="00FC6AAB"/>
    <w:rsid w:val="00FD475E"/>
    <w:rsid w:val="00FD5236"/>
    <w:rsid w:val="00FD71A5"/>
    <w:rsid w:val="00FD75C2"/>
    <w:rsid w:val="00FD794F"/>
    <w:rsid w:val="00FD7BA1"/>
    <w:rsid w:val="00FE0213"/>
    <w:rsid w:val="00FE0E7F"/>
    <w:rsid w:val="00FE1558"/>
    <w:rsid w:val="00FE241D"/>
    <w:rsid w:val="00FE73FB"/>
    <w:rsid w:val="00FE7962"/>
    <w:rsid w:val="00FF01EE"/>
    <w:rsid w:val="00FF18D9"/>
    <w:rsid w:val="00FF2BC4"/>
    <w:rsid w:val="00FF330B"/>
    <w:rsid w:val="00FF3523"/>
    <w:rsid w:val="00FF4779"/>
    <w:rsid w:val="00FF5F20"/>
    <w:rsid w:val="04FC87F6"/>
    <w:rsid w:val="0547D7D9"/>
    <w:rsid w:val="062C7D0C"/>
    <w:rsid w:val="0700CBAB"/>
    <w:rsid w:val="092E11CE"/>
    <w:rsid w:val="0AA33DA1"/>
    <w:rsid w:val="0AC419E8"/>
    <w:rsid w:val="0D9748D9"/>
    <w:rsid w:val="10DE2C90"/>
    <w:rsid w:val="10E48584"/>
    <w:rsid w:val="11284D83"/>
    <w:rsid w:val="119C085C"/>
    <w:rsid w:val="135A3964"/>
    <w:rsid w:val="14227F3A"/>
    <w:rsid w:val="14DA998A"/>
    <w:rsid w:val="17061945"/>
    <w:rsid w:val="17A3F5EE"/>
    <w:rsid w:val="1827D5D9"/>
    <w:rsid w:val="1846283A"/>
    <w:rsid w:val="1B068349"/>
    <w:rsid w:val="1D73FB97"/>
    <w:rsid w:val="1E4B3002"/>
    <w:rsid w:val="20AF8BE0"/>
    <w:rsid w:val="279EABE2"/>
    <w:rsid w:val="290D1141"/>
    <w:rsid w:val="2C8027D5"/>
    <w:rsid w:val="2C965ADA"/>
    <w:rsid w:val="2D3F4985"/>
    <w:rsid w:val="3105EB35"/>
    <w:rsid w:val="3351B68A"/>
    <w:rsid w:val="347A638A"/>
    <w:rsid w:val="34D1A6AE"/>
    <w:rsid w:val="377725F2"/>
    <w:rsid w:val="3A9D263B"/>
    <w:rsid w:val="3B10C951"/>
    <w:rsid w:val="3CBC8B86"/>
    <w:rsid w:val="4320B856"/>
    <w:rsid w:val="444387FD"/>
    <w:rsid w:val="45AC0602"/>
    <w:rsid w:val="485119D5"/>
    <w:rsid w:val="48523102"/>
    <w:rsid w:val="48D2B586"/>
    <w:rsid w:val="4A896401"/>
    <w:rsid w:val="4BA70CF8"/>
    <w:rsid w:val="4DE2D444"/>
    <w:rsid w:val="54C07E3D"/>
    <w:rsid w:val="55928186"/>
    <w:rsid w:val="56232CA3"/>
    <w:rsid w:val="564C15D5"/>
    <w:rsid w:val="56A3CC91"/>
    <w:rsid w:val="56B1AD69"/>
    <w:rsid w:val="581207F8"/>
    <w:rsid w:val="59493F9C"/>
    <w:rsid w:val="59DE9D82"/>
    <w:rsid w:val="5A99164E"/>
    <w:rsid w:val="600DE01D"/>
    <w:rsid w:val="6147289E"/>
    <w:rsid w:val="63DCE215"/>
    <w:rsid w:val="65B4BFC0"/>
    <w:rsid w:val="65B6B8F9"/>
    <w:rsid w:val="6965F3CB"/>
    <w:rsid w:val="69B4EC5B"/>
    <w:rsid w:val="6C24CB8D"/>
    <w:rsid w:val="6E4F4A83"/>
    <w:rsid w:val="6E6FCC99"/>
    <w:rsid w:val="6E781EC6"/>
    <w:rsid w:val="6F15532A"/>
    <w:rsid w:val="6FF572CE"/>
    <w:rsid w:val="70F563C9"/>
    <w:rsid w:val="7E98951B"/>
    <w:rsid w:val="7F1DA162"/>
    <w:rsid w:val="7F6E9EA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BE573"/>
  <w15:chartTrackingRefBased/>
  <w15:docId w15:val="{12727141-4D05-4726-85F6-D6704BC3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372"/>
    <w:pPr>
      <w:spacing w:line="276" w:lineRule="auto"/>
      <w:jc w:val="both"/>
    </w:pPr>
    <w:rPr>
      <w:rFonts w:ascii="Arial" w:eastAsiaTheme="minorEastAsia" w:hAnsi="Arial" w:cs="Arial"/>
      <w:lang w:eastAsia="fr-FR"/>
    </w:rPr>
  </w:style>
  <w:style w:type="paragraph" w:styleId="Titre1">
    <w:name w:val="heading 1"/>
    <w:aliases w:val="H1,Titre1,cat_titre,Titre point,t1,chapitre,Level a,Titre 11,t1.T1.Titre 1,1,fjb1,h1,stydde,Chapter,Tempo Heading 1,l1,level 1,level1,1titre,1titre1,1titre2,1titre3,1titre4,1titre5,1titre6,I1,a,Fonction d'Optivity,Head 1,Head 11,Head 12"/>
    <w:basedOn w:val="Normal"/>
    <w:next w:val="Normal"/>
    <w:link w:val="Titre1Car"/>
    <w:autoRedefine/>
    <w:qFormat/>
    <w:rsid w:val="00CE32EE"/>
    <w:pPr>
      <w:keepNext/>
      <w:keepLines/>
      <w:numPr>
        <w:numId w:val="6"/>
      </w:numPr>
      <w:spacing w:before="240" w:after="240" w:line="240" w:lineRule="auto"/>
      <w:outlineLvl w:val="0"/>
    </w:pPr>
    <w:rPr>
      <w:rFonts w:eastAsiaTheme="majorEastAsia"/>
      <w:color w:val="2F5496" w:themeColor="accent1" w:themeShade="BF"/>
      <w:sz w:val="28"/>
      <w:szCs w:val="26"/>
    </w:rPr>
  </w:style>
  <w:style w:type="paragraph" w:styleId="Titre2">
    <w:name w:val="heading 2"/>
    <w:aliases w:val="Heading 2 Hidden,H2,Titre2,Titre 2-CAT,t2,chapitre 1.1,paragraphe,h2,Titre 2 SQ,T2,Heading2,Heading21,Titre 21,t2.T2,Titre X.X.,2,Chapitre 1.,Bold 14,L2,Paragrf 2,Noname,head 2,header2,h21,head 21,header21,h22,head 22,header22,h23,head 23,head"/>
    <w:basedOn w:val="Normal"/>
    <w:next w:val="Normal"/>
    <w:link w:val="Titre2Car"/>
    <w:autoRedefine/>
    <w:unhideWhenUsed/>
    <w:qFormat/>
    <w:rsid w:val="006939BF"/>
    <w:pPr>
      <w:keepNext/>
      <w:keepLines/>
      <w:tabs>
        <w:tab w:val="left" w:pos="1843"/>
        <w:tab w:val="left" w:pos="2410"/>
      </w:tabs>
      <w:autoSpaceDE w:val="0"/>
      <w:autoSpaceDN w:val="0"/>
      <w:adjustRightInd w:val="0"/>
      <w:spacing w:before="240" w:after="240" w:line="240" w:lineRule="auto"/>
      <w:jc w:val="left"/>
      <w:outlineLvl w:val="1"/>
    </w:pPr>
    <w:rPr>
      <w:rFonts w:eastAsiaTheme="majorEastAsia"/>
      <w:b/>
      <w:sz w:val="28"/>
      <w:szCs w:val="26"/>
    </w:rPr>
  </w:style>
  <w:style w:type="paragraph" w:styleId="Titre3">
    <w:name w:val="heading 3"/>
    <w:aliases w:val="H3,Titre3,t3,h3,chapitre 1.1.1,T3,Titre 31,t3.T3,l3,CT,3,module,Chapitre 1.1.,y,summit,Bold 12,L3,Paragrf 3,Section,Head 3,Tempo Heading 3,3rd level,Controls,noname,list 3,Contrat 3,3 bullet,b,h31,L31,h32,L32,h311,L311,h33,L33,heading 3,h312sf"/>
    <w:basedOn w:val="Titre2"/>
    <w:next w:val="Normal"/>
    <w:link w:val="Titre3Car"/>
    <w:unhideWhenUsed/>
    <w:qFormat/>
    <w:rsid w:val="00F348F5"/>
    <w:pPr>
      <w:numPr>
        <w:ilvl w:val="2"/>
        <w:numId w:val="1"/>
      </w:numPr>
      <w:spacing w:before="60" w:after="120"/>
      <w:outlineLvl w:val="2"/>
    </w:pPr>
    <w:rPr>
      <w:b w:val="0"/>
      <w:sz w:val="24"/>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niveau "/>
    <w:basedOn w:val="Normal"/>
    <w:next w:val="Normal"/>
    <w:link w:val="Titre4Car"/>
    <w:uiPriority w:val="9"/>
    <w:unhideWhenUsed/>
    <w:qFormat/>
    <w:rsid w:val="00F348F5"/>
    <w:pPr>
      <w:keepNext/>
      <w:keepLines/>
      <w:spacing w:before="40" w:after="240" w:line="240" w:lineRule="auto"/>
      <w:outlineLvl w:val="3"/>
    </w:pPr>
    <w:rPr>
      <w:rFonts w:eastAsiaTheme="majorEastAsia"/>
      <w:i/>
      <w:iCs/>
      <w:color w:val="2F5496" w:themeColor="accent1" w:themeShade="BF"/>
    </w:rPr>
  </w:style>
  <w:style w:type="paragraph" w:styleId="Titre6">
    <w:name w:val="heading 6"/>
    <w:basedOn w:val="Normal"/>
    <w:next w:val="Normal"/>
    <w:link w:val="Titre6Car"/>
    <w:uiPriority w:val="9"/>
    <w:semiHidden/>
    <w:unhideWhenUsed/>
    <w:qFormat/>
    <w:rsid w:val="005673B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1 Car,cat_titre Car,Titre point Car,t1 Car,chapitre Car,Level a Car,Titre 11 Car,t1.T1.Titre 1 Car,1 Car,fjb1 Car,h1 Car,stydde Car,Chapter Car,Tempo Heading 1 Car,l1 Car,level 1 Car,level1 Car,1titre Car,1titre1 Car,1titre2 Car"/>
    <w:basedOn w:val="Policepardfaut"/>
    <w:link w:val="Titre1"/>
    <w:rsid w:val="00CE32EE"/>
    <w:rPr>
      <w:rFonts w:ascii="Arial" w:eastAsiaTheme="majorEastAsia" w:hAnsi="Arial" w:cs="Arial"/>
      <w:color w:val="2F5496" w:themeColor="accent1" w:themeShade="BF"/>
      <w:sz w:val="28"/>
      <w:szCs w:val="26"/>
      <w:lang w:eastAsia="fr-FR"/>
    </w:rPr>
  </w:style>
  <w:style w:type="character" w:customStyle="1" w:styleId="Titre2Car">
    <w:name w:val="Titre 2 Car"/>
    <w:aliases w:val="Heading 2 Hidden Car,H2 Car,Titre2 Car,Titre 2-CAT Car,t2 Car,chapitre 1.1 Car,paragraphe Car,h2 Car,Titre 2 SQ Car,T2 Car,Heading2 Car,Heading21 Car,Titre 21 Car,t2.T2 Car,Titre X.X. Car,2 Car,Chapitre 1. Car,Bold 14 Car,L2 Car,Noname Car"/>
    <w:basedOn w:val="Policepardfaut"/>
    <w:link w:val="Titre2"/>
    <w:rsid w:val="006939BF"/>
    <w:rPr>
      <w:rFonts w:ascii="Arial" w:eastAsiaTheme="majorEastAsia" w:hAnsi="Arial" w:cs="Arial"/>
      <w:b/>
      <w:sz w:val="28"/>
      <w:szCs w:val="26"/>
      <w:lang w:eastAsia="fr-FR"/>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basedOn w:val="Policepardfaut"/>
    <w:link w:val="Titre3"/>
    <w:rsid w:val="00F348F5"/>
    <w:rPr>
      <w:rFonts w:ascii="Arial" w:eastAsiaTheme="majorEastAsia" w:hAnsi="Arial" w:cs="Arial"/>
      <w:sz w:val="24"/>
      <w:szCs w:val="26"/>
      <w:lang w:eastAsia="fr-FR"/>
    </w:r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basedOn w:val="Policepardfaut"/>
    <w:link w:val="Titre4"/>
    <w:uiPriority w:val="9"/>
    <w:rsid w:val="00F348F5"/>
    <w:rPr>
      <w:rFonts w:ascii="Arial" w:eastAsiaTheme="majorEastAsia" w:hAnsi="Arial" w:cs="Arial"/>
      <w:i/>
      <w:iCs/>
      <w:color w:val="2F5496" w:themeColor="accent1" w:themeShade="BF"/>
      <w:lang w:eastAsia="fr-FR"/>
    </w:rPr>
  </w:style>
  <w:style w:type="paragraph" w:styleId="Paragraphedeliste">
    <w:name w:val="List Paragraph"/>
    <w:aliases w:val="lp1,List Paragraph1"/>
    <w:basedOn w:val="Normal"/>
    <w:link w:val="ParagraphedelisteCar"/>
    <w:uiPriority w:val="34"/>
    <w:qFormat/>
    <w:rsid w:val="00F348F5"/>
    <w:pPr>
      <w:pBdr>
        <w:top w:val="none" w:sz="4" w:space="0" w:color="000000"/>
        <w:left w:val="none" w:sz="4" w:space="0" w:color="000000"/>
        <w:bottom w:val="none" w:sz="4" w:space="0" w:color="000000"/>
        <w:right w:val="none" w:sz="4" w:space="0" w:color="000000"/>
        <w:between w:val="none" w:sz="4" w:space="0" w:color="000000"/>
      </w:pBdr>
      <w:spacing w:after="200"/>
      <w:contextualSpacing/>
    </w:pPr>
    <w:rPr>
      <w:rFonts w:eastAsia="Calibri"/>
    </w:rPr>
  </w:style>
  <w:style w:type="paragraph" w:styleId="Pieddepage">
    <w:name w:val="footer"/>
    <w:basedOn w:val="Normal"/>
    <w:link w:val="PieddepageCar"/>
    <w:uiPriority w:val="99"/>
    <w:unhideWhenUsed/>
    <w:rsid w:val="00F348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48F5"/>
    <w:rPr>
      <w:rFonts w:ascii="Arial" w:eastAsiaTheme="minorEastAsia" w:hAnsi="Arial" w:cs="Arial"/>
      <w:lang w:eastAsia="fr-FR"/>
    </w:rPr>
  </w:style>
  <w:style w:type="character" w:customStyle="1" w:styleId="ParagraphedelisteCar">
    <w:name w:val="Paragraphe de liste Car"/>
    <w:aliases w:val="lp1 Car,List Paragraph1 Car"/>
    <w:basedOn w:val="Policepardfaut"/>
    <w:link w:val="Paragraphedeliste"/>
    <w:uiPriority w:val="34"/>
    <w:rsid w:val="00F348F5"/>
    <w:rPr>
      <w:rFonts w:ascii="Arial" w:eastAsia="Calibri" w:hAnsi="Arial" w:cs="Arial"/>
      <w:lang w:eastAsia="fr-FR"/>
    </w:rPr>
  </w:style>
  <w:style w:type="paragraph" w:styleId="Sansinterligne">
    <w:name w:val="No Spacing"/>
    <w:link w:val="SansinterligneCar"/>
    <w:uiPriority w:val="1"/>
    <w:qFormat/>
    <w:rsid w:val="00F348F5"/>
    <w:pPr>
      <w:spacing w:after="0" w:line="240" w:lineRule="auto"/>
    </w:pPr>
    <w:rPr>
      <w:rFonts w:ascii="Times New Roman" w:eastAsiaTheme="minorEastAsia" w:hAnsi="Times New Roman"/>
      <w:sz w:val="20"/>
      <w:lang w:eastAsia="zh-CN"/>
    </w:rPr>
  </w:style>
  <w:style w:type="paragraph" w:styleId="En-ttedetabledesmatires">
    <w:name w:val="TOC Heading"/>
    <w:basedOn w:val="Titre1"/>
    <w:next w:val="Normal"/>
    <w:uiPriority w:val="39"/>
    <w:unhideWhenUsed/>
    <w:qFormat/>
    <w:rsid w:val="00F348F5"/>
    <w:pPr>
      <w:outlineLvl w:val="9"/>
    </w:pPr>
  </w:style>
  <w:style w:type="paragraph" w:styleId="TM1">
    <w:name w:val="toc 1"/>
    <w:basedOn w:val="Normal"/>
    <w:next w:val="Normal"/>
    <w:autoRedefine/>
    <w:uiPriority w:val="39"/>
    <w:unhideWhenUsed/>
    <w:rsid w:val="00F348F5"/>
    <w:pPr>
      <w:spacing w:after="100"/>
    </w:pPr>
  </w:style>
  <w:style w:type="paragraph" w:styleId="TM2">
    <w:name w:val="toc 2"/>
    <w:basedOn w:val="Normal"/>
    <w:next w:val="Normal"/>
    <w:autoRedefine/>
    <w:uiPriority w:val="39"/>
    <w:unhideWhenUsed/>
    <w:rsid w:val="00F348F5"/>
    <w:pPr>
      <w:spacing w:after="100"/>
      <w:ind w:left="220"/>
    </w:pPr>
  </w:style>
  <w:style w:type="character" w:styleId="Lienhypertexte">
    <w:name w:val="Hyperlink"/>
    <w:basedOn w:val="Policepardfaut"/>
    <w:uiPriority w:val="99"/>
    <w:unhideWhenUsed/>
    <w:rsid w:val="00F348F5"/>
    <w:rPr>
      <w:color w:val="0563C1" w:themeColor="hyperlink"/>
      <w:u w:val="single"/>
    </w:rPr>
  </w:style>
  <w:style w:type="character" w:customStyle="1" w:styleId="SansinterligneCar">
    <w:name w:val="Sans interligne Car"/>
    <w:basedOn w:val="Policepardfaut"/>
    <w:link w:val="Sansinterligne"/>
    <w:uiPriority w:val="1"/>
    <w:rsid w:val="00F348F5"/>
    <w:rPr>
      <w:rFonts w:ascii="Times New Roman" w:eastAsiaTheme="minorEastAsia" w:hAnsi="Times New Roman"/>
      <w:sz w:val="20"/>
      <w:lang w:eastAsia="zh-CN"/>
    </w:rPr>
  </w:style>
  <w:style w:type="paragraph" w:styleId="Titre">
    <w:name w:val="Title"/>
    <w:basedOn w:val="Sansinterligne"/>
    <w:next w:val="Normal"/>
    <w:link w:val="TitreCar"/>
    <w:uiPriority w:val="10"/>
    <w:qFormat/>
    <w:rsid w:val="00F348F5"/>
    <w:pPr>
      <w:framePr w:hSpace="187" w:wrap="around" w:vAnchor="page" w:hAnchor="margin" w:y="5158"/>
      <w:spacing w:line="216" w:lineRule="auto"/>
      <w:jc w:val="center"/>
    </w:pPr>
    <w:rPr>
      <w:rFonts w:ascii="Arial" w:eastAsiaTheme="majorEastAsia" w:hAnsi="Arial" w:cs="Arial"/>
      <w:color w:val="2F5496" w:themeColor="accent1" w:themeShade="BF"/>
      <w:sz w:val="88"/>
      <w:szCs w:val="88"/>
    </w:rPr>
  </w:style>
  <w:style w:type="character" w:customStyle="1" w:styleId="TitreCar">
    <w:name w:val="Titre Car"/>
    <w:basedOn w:val="Policepardfaut"/>
    <w:link w:val="Titre"/>
    <w:uiPriority w:val="10"/>
    <w:rsid w:val="00F348F5"/>
    <w:rPr>
      <w:rFonts w:ascii="Arial" w:eastAsiaTheme="majorEastAsia" w:hAnsi="Arial" w:cs="Arial"/>
      <w:color w:val="2F5496" w:themeColor="accent1" w:themeShade="BF"/>
      <w:sz w:val="88"/>
      <w:szCs w:val="88"/>
      <w:lang w:eastAsia="zh-CN"/>
    </w:rPr>
  </w:style>
  <w:style w:type="paragraph" w:styleId="En-tte">
    <w:name w:val="header"/>
    <w:basedOn w:val="Normal"/>
    <w:link w:val="En-tteCar"/>
    <w:unhideWhenUsed/>
    <w:rsid w:val="0080156E"/>
    <w:pPr>
      <w:tabs>
        <w:tab w:val="center" w:pos="4536"/>
        <w:tab w:val="right" w:pos="9072"/>
      </w:tabs>
      <w:spacing w:after="0" w:line="240" w:lineRule="auto"/>
    </w:pPr>
  </w:style>
  <w:style w:type="character" w:customStyle="1" w:styleId="En-tteCar">
    <w:name w:val="En-tête Car"/>
    <w:basedOn w:val="Policepardfaut"/>
    <w:link w:val="En-tte"/>
    <w:rsid w:val="0080156E"/>
    <w:rPr>
      <w:rFonts w:ascii="Arial" w:eastAsiaTheme="minorEastAsia" w:hAnsi="Arial" w:cs="Arial"/>
      <w:lang w:eastAsia="fr-FR"/>
    </w:rPr>
  </w:style>
  <w:style w:type="paragraph" w:styleId="Corpsdetexte">
    <w:name w:val="Body Text"/>
    <w:basedOn w:val="Normal"/>
    <w:link w:val="CorpsdetexteCar"/>
    <w:qFormat/>
    <w:rsid w:val="009704BE"/>
    <w:pPr>
      <w:spacing w:before="60" w:after="180" w:line="259" w:lineRule="auto"/>
    </w:pPr>
    <w:rPr>
      <w:rFonts w:asciiTheme="minorHAnsi" w:eastAsia="Times New Roman" w:hAnsiTheme="minorHAnsi" w:cs="Times New Roman"/>
      <w:sz w:val="20"/>
      <w:lang w:val="fr-CA" w:eastAsia="en-US"/>
    </w:rPr>
  </w:style>
  <w:style w:type="character" w:customStyle="1" w:styleId="CorpsdetexteCar">
    <w:name w:val="Corps de texte Car"/>
    <w:basedOn w:val="Policepardfaut"/>
    <w:link w:val="Corpsdetexte"/>
    <w:rsid w:val="009704BE"/>
    <w:rPr>
      <w:rFonts w:eastAsia="Times New Roman" w:cs="Times New Roman"/>
      <w:sz w:val="20"/>
      <w:lang w:val="fr-CA"/>
    </w:rPr>
  </w:style>
  <w:style w:type="table" w:styleId="Grilledutableau">
    <w:name w:val="Table Grid"/>
    <w:basedOn w:val="TableauNormal"/>
    <w:rsid w:val="00991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Paragraphedeliste"/>
    <w:link w:val="PUCE1Car"/>
    <w:qFormat/>
    <w:rsid w:val="00B5112F"/>
    <w:pPr>
      <w:numPr>
        <w:numId w:val="3"/>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val="0"/>
    </w:pPr>
    <w:rPr>
      <w:rFonts w:eastAsia="Times New Roman" w:cs="Times New Roman"/>
      <w:spacing w:val="-5"/>
      <w:sz w:val="18"/>
      <w:szCs w:val="20"/>
    </w:rPr>
  </w:style>
  <w:style w:type="character" w:customStyle="1" w:styleId="PUCE1Car">
    <w:name w:val="PUCE 1 Car"/>
    <w:link w:val="PUCE1"/>
    <w:rsid w:val="00B5112F"/>
    <w:rPr>
      <w:rFonts w:ascii="Arial" w:eastAsia="Times New Roman" w:hAnsi="Arial" w:cs="Times New Roman"/>
      <w:spacing w:val="-5"/>
      <w:sz w:val="18"/>
      <w:szCs w:val="20"/>
      <w:lang w:eastAsia="fr-FR"/>
    </w:rPr>
  </w:style>
  <w:style w:type="paragraph" w:customStyle="1" w:styleId="PUCE2">
    <w:name w:val="PUCE 2"/>
    <w:basedOn w:val="Normal"/>
    <w:link w:val="PUCE2Car"/>
    <w:qFormat/>
    <w:rsid w:val="00B5112F"/>
    <w:pPr>
      <w:numPr>
        <w:numId w:val="4"/>
      </w:numPr>
      <w:spacing w:after="0" w:line="240" w:lineRule="auto"/>
      <w:ind w:left="697" w:hanging="357"/>
    </w:pPr>
    <w:rPr>
      <w:rFonts w:eastAsia="Times New Roman" w:cs="Times New Roman"/>
      <w:spacing w:val="-5"/>
      <w:sz w:val="18"/>
      <w:szCs w:val="20"/>
      <w:lang w:val="la-Latn"/>
    </w:rPr>
  </w:style>
  <w:style w:type="character" w:customStyle="1" w:styleId="PUCE2Car">
    <w:name w:val="PUCE 2 Car"/>
    <w:basedOn w:val="Policepardfaut"/>
    <w:link w:val="PUCE2"/>
    <w:rsid w:val="00B5112F"/>
    <w:rPr>
      <w:rFonts w:ascii="Arial" w:eastAsia="Times New Roman" w:hAnsi="Arial" w:cs="Times New Roman"/>
      <w:spacing w:val="-5"/>
      <w:sz w:val="18"/>
      <w:szCs w:val="20"/>
      <w:lang w:val="la-Latn" w:eastAsia="fr-FR"/>
    </w:rPr>
  </w:style>
  <w:style w:type="paragraph" w:customStyle="1" w:styleId="ServiceInfo-header">
    <w:name w:val="Service Info - header"/>
    <w:basedOn w:val="En-tte"/>
    <w:next w:val="Corpsdetexte"/>
    <w:link w:val="ServiceInfo-headerCar"/>
    <w:qFormat/>
    <w:rsid w:val="00C35A56"/>
    <w:pPr>
      <w:widowControl w:val="0"/>
      <w:tabs>
        <w:tab w:val="clear" w:pos="4536"/>
        <w:tab w:val="clear" w:pos="9072"/>
        <w:tab w:val="right" w:pos="9026"/>
      </w:tabs>
      <w:autoSpaceDE w:val="0"/>
      <w:autoSpaceDN w:val="0"/>
      <w:jc w:val="right"/>
    </w:pPr>
    <w:rPr>
      <w:b/>
      <w:bCs/>
      <w:sz w:val="24"/>
      <w:szCs w:val="24"/>
      <w:lang w:val="en-US"/>
    </w:rPr>
  </w:style>
  <w:style w:type="character" w:customStyle="1" w:styleId="ServiceInfo-headerCar">
    <w:name w:val="Service Info - header Car"/>
    <w:basedOn w:val="En-tteCar"/>
    <w:link w:val="ServiceInfo-header"/>
    <w:rsid w:val="00C35A56"/>
    <w:rPr>
      <w:rFonts w:ascii="Arial" w:eastAsiaTheme="minorEastAsia" w:hAnsi="Arial" w:cs="Arial"/>
      <w:b/>
      <w:bCs/>
      <w:sz w:val="24"/>
      <w:szCs w:val="24"/>
      <w:lang w:val="en-US" w:eastAsia="fr-FR"/>
    </w:rPr>
  </w:style>
  <w:style w:type="paragraph" w:styleId="Textedebulles">
    <w:name w:val="Balloon Text"/>
    <w:basedOn w:val="Normal"/>
    <w:link w:val="TextedebullesCar"/>
    <w:uiPriority w:val="99"/>
    <w:semiHidden/>
    <w:unhideWhenUsed/>
    <w:rsid w:val="00C768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8CD"/>
    <w:rPr>
      <w:rFonts w:ascii="Segoe UI" w:eastAsiaTheme="minorEastAsia" w:hAnsi="Segoe UI" w:cs="Segoe UI"/>
      <w:sz w:val="18"/>
      <w:szCs w:val="18"/>
      <w:lang w:eastAsia="fr-FR"/>
    </w:rPr>
  </w:style>
  <w:style w:type="character" w:styleId="Textedelespacerserv">
    <w:name w:val="Placeholder Text"/>
    <w:basedOn w:val="Policepardfaut"/>
    <w:uiPriority w:val="99"/>
    <w:semiHidden/>
    <w:rsid w:val="008C3BCA"/>
    <w:rPr>
      <w:color w:val="808080"/>
    </w:rPr>
  </w:style>
  <w:style w:type="character" w:customStyle="1" w:styleId="SPM">
    <w:name w:val="SPM"/>
    <w:basedOn w:val="Policepardfaut"/>
    <w:uiPriority w:val="1"/>
    <w:rsid w:val="00A72859"/>
    <w:rPr>
      <w:rFonts w:ascii="Arial" w:hAnsi="Arial"/>
      <w:sz w:val="16"/>
    </w:rPr>
  </w:style>
  <w:style w:type="character" w:styleId="Marquedecommentaire">
    <w:name w:val="annotation reference"/>
    <w:basedOn w:val="Policepardfaut"/>
    <w:uiPriority w:val="99"/>
    <w:unhideWhenUsed/>
    <w:rsid w:val="00E5551C"/>
    <w:rPr>
      <w:sz w:val="16"/>
      <w:szCs w:val="16"/>
    </w:rPr>
  </w:style>
  <w:style w:type="paragraph" w:styleId="Commentaire">
    <w:name w:val="annotation text"/>
    <w:basedOn w:val="Normal"/>
    <w:link w:val="CommentaireCar"/>
    <w:uiPriority w:val="99"/>
    <w:unhideWhenUsed/>
    <w:rsid w:val="00E5551C"/>
    <w:pPr>
      <w:spacing w:line="240" w:lineRule="auto"/>
    </w:pPr>
    <w:rPr>
      <w:sz w:val="20"/>
      <w:szCs w:val="20"/>
    </w:rPr>
  </w:style>
  <w:style w:type="character" w:customStyle="1" w:styleId="CommentaireCar">
    <w:name w:val="Commentaire Car"/>
    <w:basedOn w:val="Policepardfaut"/>
    <w:link w:val="Commentaire"/>
    <w:uiPriority w:val="99"/>
    <w:rsid w:val="00E5551C"/>
    <w:rPr>
      <w:rFonts w:ascii="Arial" w:eastAsiaTheme="minorEastAsia"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E5551C"/>
    <w:rPr>
      <w:b/>
      <w:bCs/>
    </w:rPr>
  </w:style>
  <w:style w:type="character" w:customStyle="1" w:styleId="ObjetducommentaireCar">
    <w:name w:val="Objet du commentaire Car"/>
    <w:basedOn w:val="CommentaireCar"/>
    <w:link w:val="Objetducommentaire"/>
    <w:uiPriority w:val="99"/>
    <w:semiHidden/>
    <w:rsid w:val="00E5551C"/>
    <w:rPr>
      <w:rFonts w:ascii="Arial" w:eastAsiaTheme="minorEastAsia" w:hAnsi="Arial" w:cs="Arial"/>
      <w:b/>
      <w:bCs/>
      <w:sz w:val="20"/>
      <w:szCs w:val="20"/>
      <w:lang w:eastAsia="fr-FR"/>
    </w:rPr>
  </w:style>
  <w:style w:type="paragraph" w:customStyle="1" w:styleId="NormalGras">
    <w:name w:val="Normal + Gras"/>
    <w:aliases w:val="Gauche"/>
    <w:basedOn w:val="Normal"/>
    <w:rsid w:val="006C2F60"/>
    <w:pPr>
      <w:numPr>
        <w:numId w:val="8"/>
      </w:numPr>
      <w:spacing w:after="0" w:line="240" w:lineRule="auto"/>
    </w:pPr>
    <w:rPr>
      <w:rFonts w:asciiTheme="minorHAnsi" w:hAnsiTheme="minorHAnsi" w:cstheme="minorBidi"/>
      <w:b/>
      <w:sz w:val="20"/>
    </w:rPr>
  </w:style>
  <w:style w:type="table" w:customStyle="1" w:styleId="Grilledutableau51">
    <w:name w:val="Grille du tableau51"/>
    <w:basedOn w:val="TableauNormal"/>
    <w:next w:val="Grilledutableau"/>
    <w:uiPriority w:val="59"/>
    <w:rsid w:val="006C2F60"/>
    <w:pPr>
      <w:spacing w:after="0" w:line="240" w:lineRule="auto"/>
      <w:ind w:firstLine="360"/>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242A"/>
    <w:rPr>
      <w:rFonts w:ascii="Times New Roman" w:hAnsi="Times New Roman" w:cs="Times New Roman"/>
      <w:sz w:val="24"/>
      <w:szCs w:val="24"/>
    </w:rPr>
  </w:style>
  <w:style w:type="character" w:styleId="Titredulivre">
    <w:name w:val="Book Title"/>
    <w:basedOn w:val="Policepardfaut"/>
    <w:uiPriority w:val="33"/>
    <w:qFormat/>
    <w:rsid w:val="00491523"/>
    <w:rPr>
      <w:b/>
      <w:bCs/>
      <w:i/>
      <w:iCs/>
      <w:spacing w:val="5"/>
    </w:rPr>
  </w:style>
  <w:style w:type="numbering" w:customStyle="1" w:styleId="StyleAvecpucesArial10ptNoirGauche063cmSuspendu2">
    <w:name w:val="Style Avec puces Arial 10 pt Noir Gauche :  063 cm Suspendu :...2"/>
    <w:basedOn w:val="Aucuneliste"/>
    <w:rsid w:val="00766FE3"/>
    <w:pPr>
      <w:numPr>
        <w:numId w:val="29"/>
      </w:numPr>
    </w:pPr>
  </w:style>
  <w:style w:type="character" w:customStyle="1" w:styleId="Titre6Car">
    <w:name w:val="Titre 6 Car"/>
    <w:basedOn w:val="Policepardfaut"/>
    <w:link w:val="Titre6"/>
    <w:uiPriority w:val="9"/>
    <w:semiHidden/>
    <w:rsid w:val="005673B0"/>
    <w:rPr>
      <w:rFonts w:asciiTheme="majorHAnsi" w:eastAsiaTheme="majorEastAsia" w:hAnsiTheme="majorHAnsi" w:cstheme="majorBidi"/>
      <w:color w:val="1F3763" w:themeColor="accent1" w:themeShade="7F"/>
      <w:lang w:eastAsia="fr-FR"/>
    </w:rPr>
  </w:style>
  <w:style w:type="character" w:styleId="lev">
    <w:name w:val="Strong"/>
    <w:basedOn w:val="Policepardfaut"/>
    <w:uiPriority w:val="22"/>
    <w:qFormat/>
    <w:rsid w:val="002B0984"/>
    <w:rPr>
      <w:b/>
      <w:bCs/>
    </w:rPr>
  </w:style>
  <w:style w:type="paragraph" w:styleId="Rvision">
    <w:name w:val="Revision"/>
    <w:hidden/>
    <w:uiPriority w:val="99"/>
    <w:semiHidden/>
    <w:rsid w:val="005D2164"/>
    <w:pPr>
      <w:spacing w:after="0" w:line="240" w:lineRule="auto"/>
    </w:pPr>
    <w:rPr>
      <w:rFonts w:ascii="Arial" w:eastAsiaTheme="minorEastAsia" w:hAnsi="Arial" w:cs="Arial"/>
      <w:lang w:eastAsia="fr-FR"/>
    </w:rPr>
  </w:style>
  <w:style w:type="paragraph" w:customStyle="1" w:styleId="western">
    <w:name w:val="western"/>
    <w:basedOn w:val="Normal"/>
    <w:uiPriority w:val="99"/>
    <w:rsid w:val="00CE32EE"/>
    <w:pPr>
      <w:tabs>
        <w:tab w:val="left" w:pos="1985"/>
      </w:tabs>
      <w:suppressAutoHyphens/>
      <w:spacing w:before="280" w:after="119" w:line="240" w:lineRule="auto"/>
      <w:ind w:left="1418"/>
    </w:pPr>
    <w:rPr>
      <w:rFonts w:ascii="Verdana" w:eastAsia="Times New Roman" w:hAnsi="Verdana"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065">
      <w:bodyDiv w:val="1"/>
      <w:marLeft w:val="0"/>
      <w:marRight w:val="0"/>
      <w:marTop w:val="0"/>
      <w:marBottom w:val="0"/>
      <w:divBdr>
        <w:top w:val="none" w:sz="0" w:space="0" w:color="auto"/>
        <w:left w:val="none" w:sz="0" w:space="0" w:color="auto"/>
        <w:bottom w:val="none" w:sz="0" w:space="0" w:color="auto"/>
        <w:right w:val="none" w:sz="0" w:space="0" w:color="auto"/>
      </w:divBdr>
    </w:div>
    <w:div w:id="64374181">
      <w:bodyDiv w:val="1"/>
      <w:marLeft w:val="0"/>
      <w:marRight w:val="0"/>
      <w:marTop w:val="0"/>
      <w:marBottom w:val="0"/>
      <w:divBdr>
        <w:top w:val="none" w:sz="0" w:space="0" w:color="auto"/>
        <w:left w:val="none" w:sz="0" w:space="0" w:color="auto"/>
        <w:bottom w:val="none" w:sz="0" w:space="0" w:color="auto"/>
        <w:right w:val="none" w:sz="0" w:space="0" w:color="auto"/>
      </w:divBdr>
    </w:div>
    <w:div w:id="67962873">
      <w:bodyDiv w:val="1"/>
      <w:marLeft w:val="0"/>
      <w:marRight w:val="0"/>
      <w:marTop w:val="0"/>
      <w:marBottom w:val="0"/>
      <w:divBdr>
        <w:top w:val="none" w:sz="0" w:space="0" w:color="auto"/>
        <w:left w:val="none" w:sz="0" w:space="0" w:color="auto"/>
        <w:bottom w:val="none" w:sz="0" w:space="0" w:color="auto"/>
        <w:right w:val="none" w:sz="0" w:space="0" w:color="auto"/>
      </w:divBdr>
    </w:div>
    <w:div w:id="97920023">
      <w:bodyDiv w:val="1"/>
      <w:marLeft w:val="0"/>
      <w:marRight w:val="0"/>
      <w:marTop w:val="0"/>
      <w:marBottom w:val="0"/>
      <w:divBdr>
        <w:top w:val="none" w:sz="0" w:space="0" w:color="auto"/>
        <w:left w:val="none" w:sz="0" w:space="0" w:color="auto"/>
        <w:bottom w:val="none" w:sz="0" w:space="0" w:color="auto"/>
        <w:right w:val="none" w:sz="0" w:space="0" w:color="auto"/>
      </w:divBdr>
    </w:div>
    <w:div w:id="123277240">
      <w:bodyDiv w:val="1"/>
      <w:marLeft w:val="0"/>
      <w:marRight w:val="0"/>
      <w:marTop w:val="0"/>
      <w:marBottom w:val="0"/>
      <w:divBdr>
        <w:top w:val="none" w:sz="0" w:space="0" w:color="auto"/>
        <w:left w:val="none" w:sz="0" w:space="0" w:color="auto"/>
        <w:bottom w:val="none" w:sz="0" w:space="0" w:color="auto"/>
        <w:right w:val="none" w:sz="0" w:space="0" w:color="auto"/>
      </w:divBdr>
    </w:div>
    <w:div w:id="156501354">
      <w:bodyDiv w:val="1"/>
      <w:marLeft w:val="0"/>
      <w:marRight w:val="0"/>
      <w:marTop w:val="0"/>
      <w:marBottom w:val="0"/>
      <w:divBdr>
        <w:top w:val="none" w:sz="0" w:space="0" w:color="auto"/>
        <w:left w:val="none" w:sz="0" w:space="0" w:color="auto"/>
        <w:bottom w:val="none" w:sz="0" w:space="0" w:color="auto"/>
        <w:right w:val="none" w:sz="0" w:space="0" w:color="auto"/>
      </w:divBdr>
    </w:div>
    <w:div w:id="162093067">
      <w:bodyDiv w:val="1"/>
      <w:marLeft w:val="0"/>
      <w:marRight w:val="0"/>
      <w:marTop w:val="0"/>
      <w:marBottom w:val="0"/>
      <w:divBdr>
        <w:top w:val="none" w:sz="0" w:space="0" w:color="auto"/>
        <w:left w:val="none" w:sz="0" w:space="0" w:color="auto"/>
        <w:bottom w:val="none" w:sz="0" w:space="0" w:color="auto"/>
        <w:right w:val="none" w:sz="0" w:space="0" w:color="auto"/>
      </w:divBdr>
    </w:div>
    <w:div w:id="176384427">
      <w:bodyDiv w:val="1"/>
      <w:marLeft w:val="0"/>
      <w:marRight w:val="0"/>
      <w:marTop w:val="0"/>
      <w:marBottom w:val="0"/>
      <w:divBdr>
        <w:top w:val="none" w:sz="0" w:space="0" w:color="auto"/>
        <w:left w:val="none" w:sz="0" w:space="0" w:color="auto"/>
        <w:bottom w:val="none" w:sz="0" w:space="0" w:color="auto"/>
        <w:right w:val="none" w:sz="0" w:space="0" w:color="auto"/>
      </w:divBdr>
    </w:div>
    <w:div w:id="202139103">
      <w:bodyDiv w:val="1"/>
      <w:marLeft w:val="0"/>
      <w:marRight w:val="0"/>
      <w:marTop w:val="0"/>
      <w:marBottom w:val="0"/>
      <w:divBdr>
        <w:top w:val="none" w:sz="0" w:space="0" w:color="auto"/>
        <w:left w:val="none" w:sz="0" w:space="0" w:color="auto"/>
        <w:bottom w:val="none" w:sz="0" w:space="0" w:color="auto"/>
        <w:right w:val="none" w:sz="0" w:space="0" w:color="auto"/>
      </w:divBdr>
    </w:div>
    <w:div w:id="230120477">
      <w:bodyDiv w:val="1"/>
      <w:marLeft w:val="0"/>
      <w:marRight w:val="0"/>
      <w:marTop w:val="0"/>
      <w:marBottom w:val="0"/>
      <w:divBdr>
        <w:top w:val="none" w:sz="0" w:space="0" w:color="auto"/>
        <w:left w:val="none" w:sz="0" w:space="0" w:color="auto"/>
        <w:bottom w:val="none" w:sz="0" w:space="0" w:color="auto"/>
        <w:right w:val="none" w:sz="0" w:space="0" w:color="auto"/>
      </w:divBdr>
    </w:div>
    <w:div w:id="257256487">
      <w:bodyDiv w:val="1"/>
      <w:marLeft w:val="0"/>
      <w:marRight w:val="0"/>
      <w:marTop w:val="0"/>
      <w:marBottom w:val="0"/>
      <w:divBdr>
        <w:top w:val="none" w:sz="0" w:space="0" w:color="auto"/>
        <w:left w:val="none" w:sz="0" w:space="0" w:color="auto"/>
        <w:bottom w:val="none" w:sz="0" w:space="0" w:color="auto"/>
        <w:right w:val="none" w:sz="0" w:space="0" w:color="auto"/>
      </w:divBdr>
    </w:div>
    <w:div w:id="304551600">
      <w:bodyDiv w:val="1"/>
      <w:marLeft w:val="0"/>
      <w:marRight w:val="0"/>
      <w:marTop w:val="0"/>
      <w:marBottom w:val="0"/>
      <w:divBdr>
        <w:top w:val="none" w:sz="0" w:space="0" w:color="auto"/>
        <w:left w:val="none" w:sz="0" w:space="0" w:color="auto"/>
        <w:bottom w:val="none" w:sz="0" w:space="0" w:color="auto"/>
        <w:right w:val="none" w:sz="0" w:space="0" w:color="auto"/>
      </w:divBdr>
    </w:div>
    <w:div w:id="305202368">
      <w:bodyDiv w:val="1"/>
      <w:marLeft w:val="0"/>
      <w:marRight w:val="0"/>
      <w:marTop w:val="0"/>
      <w:marBottom w:val="0"/>
      <w:divBdr>
        <w:top w:val="none" w:sz="0" w:space="0" w:color="auto"/>
        <w:left w:val="none" w:sz="0" w:space="0" w:color="auto"/>
        <w:bottom w:val="none" w:sz="0" w:space="0" w:color="auto"/>
        <w:right w:val="none" w:sz="0" w:space="0" w:color="auto"/>
      </w:divBdr>
    </w:div>
    <w:div w:id="335423910">
      <w:bodyDiv w:val="1"/>
      <w:marLeft w:val="0"/>
      <w:marRight w:val="0"/>
      <w:marTop w:val="0"/>
      <w:marBottom w:val="0"/>
      <w:divBdr>
        <w:top w:val="none" w:sz="0" w:space="0" w:color="auto"/>
        <w:left w:val="none" w:sz="0" w:space="0" w:color="auto"/>
        <w:bottom w:val="none" w:sz="0" w:space="0" w:color="auto"/>
        <w:right w:val="none" w:sz="0" w:space="0" w:color="auto"/>
      </w:divBdr>
    </w:div>
    <w:div w:id="364865267">
      <w:bodyDiv w:val="1"/>
      <w:marLeft w:val="0"/>
      <w:marRight w:val="0"/>
      <w:marTop w:val="0"/>
      <w:marBottom w:val="0"/>
      <w:divBdr>
        <w:top w:val="none" w:sz="0" w:space="0" w:color="auto"/>
        <w:left w:val="none" w:sz="0" w:space="0" w:color="auto"/>
        <w:bottom w:val="none" w:sz="0" w:space="0" w:color="auto"/>
        <w:right w:val="none" w:sz="0" w:space="0" w:color="auto"/>
      </w:divBdr>
    </w:div>
    <w:div w:id="409694566">
      <w:bodyDiv w:val="1"/>
      <w:marLeft w:val="0"/>
      <w:marRight w:val="0"/>
      <w:marTop w:val="0"/>
      <w:marBottom w:val="0"/>
      <w:divBdr>
        <w:top w:val="none" w:sz="0" w:space="0" w:color="auto"/>
        <w:left w:val="none" w:sz="0" w:space="0" w:color="auto"/>
        <w:bottom w:val="none" w:sz="0" w:space="0" w:color="auto"/>
        <w:right w:val="none" w:sz="0" w:space="0" w:color="auto"/>
      </w:divBdr>
    </w:div>
    <w:div w:id="435250518">
      <w:bodyDiv w:val="1"/>
      <w:marLeft w:val="0"/>
      <w:marRight w:val="0"/>
      <w:marTop w:val="0"/>
      <w:marBottom w:val="0"/>
      <w:divBdr>
        <w:top w:val="none" w:sz="0" w:space="0" w:color="auto"/>
        <w:left w:val="none" w:sz="0" w:space="0" w:color="auto"/>
        <w:bottom w:val="none" w:sz="0" w:space="0" w:color="auto"/>
        <w:right w:val="none" w:sz="0" w:space="0" w:color="auto"/>
      </w:divBdr>
    </w:div>
    <w:div w:id="448932588">
      <w:bodyDiv w:val="1"/>
      <w:marLeft w:val="0"/>
      <w:marRight w:val="0"/>
      <w:marTop w:val="0"/>
      <w:marBottom w:val="0"/>
      <w:divBdr>
        <w:top w:val="none" w:sz="0" w:space="0" w:color="auto"/>
        <w:left w:val="none" w:sz="0" w:space="0" w:color="auto"/>
        <w:bottom w:val="none" w:sz="0" w:space="0" w:color="auto"/>
        <w:right w:val="none" w:sz="0" w:space="0" w:color="auto"/>
      </w:divBdr>
    </w:div>
    <w:div w:id="451091797">
      <w:bodyDiv w:val="1"/>
      <w:marLeft w:val="0"/>
      <w:marRight w:val="0"/>
      <w:marTop w:val="0"/>
      <w:marBottom w:val="0"/>
      <w:divBdr>
        <w:top w:val="none" w:sz="0" w:space="0" w:color="auto"/>
        <w:left w:val="none" w:sz="0" w:space="0" w:color="auto"/>
        <w:bottom w:val="none" w:sz="0" w:space="0" w:color="auto"/>
        <w:right w:val="none" w:sz="0" w:space="0" w:color="auto"/>
      </w:divBdr>
    </w:div>
    <w:div w:id="475806803">
      <w:bodyDiv w:val="1"/>
      <w:marLeft w:val="0"/>
      <w:marRight w:val="0"/>
      <w:marTop w:val="0"/>
      <w:marBottom w:val="0"/>
      <w:divBdr>
        <w:top w:val="none" w:sz="0" w:space="0" w:color="auto"/>
        <w:left w:val="none" w:sz="0" w:space="0" w:color="auto"/>
        <w:bottom w:val="none" w:sz="0" w:space="0" w:color="auto"/>
        <w:right w:val="none" w:sz="0" w:space="0" w:color="auto"/>
      </w:divBdr>
    </w:div>
    <w:div w:id="500051195">
      <w:bodyDiv w:val="1"/>
      <w:marLeft w:val="0"/>
      <w:marRight w:val="0"/>
      <w:marTop w:val="0"/>
      <w:marBottom w:val="0"/>
      <w:divBdr>
        <w:top w:val="none" w:sz="0" w:space="0" w:color="auto"/>
        <w:left w:val="none" w:sz="0" w:space="0" w:color="auto"/>
        <w:bottom w:val="none" w:sz="0" w:space="0" w:color="auto"/>
        <w:right w:val="none" w:sz="0" w:space="0" w:color="auto"/>
      </w:divBdr>
    </w:div>
    <w:div w:id="503282535">
      <w:bodyDiv w:val="1"/>
      <w:marLeft w:val="0"/>
      <w:marRight w:val="0"/>
      <w:marTop w:val="0"/>
      <w:marBottom w:val="0"/>
      <w:divBdr>
        <w:top w:val="none" w:sz="0" w:space="0" w:color="auto"/>
        <w:left w:val="none" w:sz="0" w:space="0" w:color="auto"/>
        <w:bottom w:val="none" w:sz="0" w:space="0" w:color="auto"/>
        <w:right w:val="none" w:sz="0" w:space="0" w:color="auto"/>
      </w:divBdr>
    </w:div>
    <w:div w:id="544561041">
      <w:bodyDiv w:val="1"/>
      <w:marLeft w:val="0"/>
      <w:marRight w:val="0"/>
      <w:marTop w:val="0"/>
      <w:marBottom w:val="0"/>
      <w:divBdr>
        <w:top w:val="none" w:sz="0" w:space="0" w:color="auto"/>
        <w:left w:val="none" w:sz="0" w:space="0" w:color="auto"/>
        <w:bottom w:val="none" w:sz="0" w:space="0" w:color="auto"/>
        <w:right w:val="none" w:sz="0" w:space="0" w:color="auto"/>
      </w:divBdr>
    </w:div>
    <w:div w:id="547228440">
      <w:bodyDiv w:val="1"/>
      <w:marLeft w:val="0"/>
      <w:marRight w:val="0"/>
      <w:marTop w:val="0"/>
      <w:marBottom w:val="0"/>
      <w:divBdr>
        <w:top w:val="none" w:sz="0" w:space="0" w:color="auto"/>
        <w:left w:val="none" w:sz="0" w:space="0" w:color="auto"/>
        <w:bottom w:val="none" w:sz="0" w:space="0" w:color="auto"/>
        <w:right w:val="none" w:sz="0" w:space="0" w:color="auto"/>
      </w:divBdr>
    </w:div>
    <w:div w:id="587925397">
      <w:bodyDiv w:val="1"/>
      <w:marLeft w:val="0"/>
      <w:marRight w:val="0"/>
      <w:marTop w:val="0"/>
      <w:marBottom w:val="0"/>
      <w:divBdr>
        <w:top w:val="none" w:sz="0" w:space="0" w:color="auto"/>
        <w:left w:val="none" w:sz="0" w:space="0" w:color="auto"/>
        <w:bottom w:val="none" w:sz="0" w:space="0" w:color="auto"/>
        <w:right w:val="none" w:sz="0" w:space="0" w:color="auto"/>
      </w:divBdr>
    </w:div>
    <w:div w:id="644699917">
      <w:bodyDiv w:val="1"/>
      <w:marLeft w:val="0"/>
      <w:marRight w:val="0"/>
      <w:marTop w:val="0"/>
      <w:marBottom w:val="0"/>
      <w:divBdr>
        <w:top w:val="none" w:sz="0" w:space="0" w:color="auto"/>
        <w:left w:val="none" w:sz="0" w:space="0" w:color="auto"/>
        <w:bottom w:val="none" w:sz="0" w:space="0" w:color="auto"/>
        <w:right w:val="none" w:sz="0" w:space="0" w:color="auto"/>
      </w:divBdr>
    </w:div>
    <w:div w:id="671417439">
      <w:bodyDiv w:val="1"/>
      <w:marLeft w:val="0"/>
      <w:marRight w:val="0"/>
      <w:marTop w:val="0"/>
      <w:marBottom w:val="0"/>
      <w:divBdr>
        <w:top w:val="none" w:sz="0" w:space="0" w:color="auto"/>
        <w:left w:val="none" w:sz="0" w:space="0" w:color="auto"/>
        <w:bottom w:val="none" w:sz="0" w:space="0" w:color="auto"/>
        <w:right w:val="none" w:sz="0" w:space="0" w:color="auto"/>
      </w:divBdr>
    </w:div>
    <w:div w:id="726956225">
      <w:bodyDiv w:val="1"/>
      <w:marLeft w:val="0"/>
      <w:marRight w:val="0"/>
      <w:marTop w:val="0"/>
      <w:marBottom w:val="0"/>
      <w:divBdr>
        <w:top w:val="none" w:sz="0" w:space="0" w:color="auto"/>
        <w:left w:val="none" w:sz="0" w:space="0" w:color="auto"/>
        <w:bottom w:val="none" w:sz="0" w:space="0" w:color="auto"/>
        <w:right w:val="none" w:sz="0" w:space="0" w:color="auto"/>
      </w:divBdr>
    </w:div>
    <w:div w:id="771976407">
      <w:bodyDiv w:val="1"/>
      <w:marLeft w:val="0"/>
      <w:marRight w:val="0"/>
      <w:marTop w:val="0"/>
      <w:marBottom w:val="0"/>
      <w:divBdr>
        <w:top w:val="none" w:sz="0" w:space="0" w:color="auto"/>
        <w:left w:val="none" w:sz="0" w:space="0" w:color="auto"/>
        <w:bottom w:val="none" w:sz="0" w:space="0" w:color="auto"/>
        <w:right w:val="none" w:sz="0" w:space="0" w:color="auto"/>
      </w:divBdr>
    </w:div>
    <w:div w:id="774205574">
      <w:bodyDiv w:val="1"/>
      <w:marLeft w:val="0"/>
      <w:marRight w:val="0"/>
      <w:marTop w:val="0"/>
      <w:marBottom w:val="0"/>
      <w:divBdr>
        <w:top w:val="none" w:sz="0" w:space="0" w:color="auto"/>
        <w:left w:val="none" w:sz="0" w:space="0" w:color="auto"/>
        <w:bottom w:val="none" w:sz="0" w:space="0" w:color="auto"/>
        <w:right w:val="none" w:sz="0" w:space="0" w:color="auto"/>
      </w:divBdr>
    </w:div>
    <w:div w:id="814295472">
      <w:bodyDiv w:val="1"/>
      <w:marLeft w:val="0"/>
      <w:marRight w:val="0"/>
      <w:marTop w:val="0"/>
      <w:marBottom w:val="0"/>
      <w:divBdr>
        <w:top w:val="none" w:sz="0" w:space="0" w:color="auto"/>
        <w:left w:val="none" w:sz="0" w:space="0" w:color="auto"/>
        <w:bottom w:val="none" w:sz="0" w:space="0" w:color="auto"/>
        <w:right w:val="none" w:sz="0" w:space="0" w:color="auto"/>
      </w:divBdr>
    </w:div>
    <w:div w:id="820804528">
      <w:bodyDiv w:val="1"/>
      <w:marLeft w:val="0"/>
      <w:marRight w:val="0"/>
      <w:marTop w:val="0"/>
      <w:marBottom w:val="0"/>
      <w:divBdr>
        <w:top w:val="none" w:sz="0" w:space="0" w:color="auto"/>
        <w:left w:val="none" w:sz="0" w:space="0" w:color="auto"/>
        <w:bottom w:val="none" w:sz="0" w:space="0" w:color="auto"/>
        <w:right w:val="none" w:sz="0" w:space="0" w:color="auto"/>
      </w:divBdr>
    </w:div>
    <w:div w:id="863057402">
      <w:bodyDiv w:val="1"/>
      <w:marLeft w:val="0"/>
      <w:marRight w:val="0"/>
      <w:marTop w:val="0"/>
      <w:marBottom w:val="0"/>
      <w:divBdr>
        <w:top w:val="none" w:sz="0" w:space="0" w:color="auto"/>
        <w:left w:val="none" w:sz="0" w:space="0" w:color="auto"/>
        <w:bottom w:val="none" w:sz="0" w:space="0" w:color="auto"/>
        <w:right w:val="none" w:sz="0" w:space="0" w:color="auto"/>
      </w:divBdr>
    </w:div>
    <w:div w:id="868562947">
      <w:bodyDiv w:val="1"/>
      <w:marLeft w:val="0"/>
      <w:marRight w:val="0"/>
      <w:marTop w:val="0"/>
      <w:marBottom w:val="0"/>
      <w:divBdr>
        <w:top w:val="none" w:sz="0" w:space="0" w:color="auto"/>
        <w:left w:val="none" w:sz="0" w:space="0" w:color="auto"/>
        <w:bottom w:val="none" w:sz="0" w:space="0" w:color="auto"/>
        <w:right w:val="none" w:sz="0" w:space="0" w:color="auto"/>
      </w:divBdr>
    </w:div>
    <w:div w:id="873274502">
      <w:bodyDiv w:val="1"/>
      <w:marLeft w:val="0"/>
      <w:marRight w:val="0"/>
      <w:marTop w:val="0"/>
      <w:marBottom w:val="0"/>
      <w:divBdr>
        <w:top w:val="none" w:sz="0" w:space="0" w:color="auto"/>
        <w:left w:val="none" w:sz="0" w:space="0" w:color="auto"/>
        <w:bottom w:val="none" w:sz="0" w:space="0" w:color="auto"/>
        <w:right w:val="none" w:sz="0" w:space="0" w:color="auto"/>
      </w:divBdr>
    </w:div>
    <w:div w:id="899557225">
      <w:bodyDiv w:val="1"/>
      <w:marLeft w:val="0"/>
      <w:marRight w:val="0"/>
      <w:marTop w:val="0"/>
      <w:marBottom w:val="0"/>
      <w:divBdr>
        <w:top w:val="none" w:sz="0" w:space="0" w:color="auto"/>
        <w:left w:val="none" w:sz="0" w:space="0" w:color="auto"/>
        <w:bottom w:val="none" w:sz="0" w:space="0" w:color="auto"/>
        <w:right w:val="none" w:sz="0" w:space="0" w:color="auto"/>
      </w:divBdr>
    </w:div>
    <w:div w:id="950360406">
      <w:bodyDiv w:val="1"/>
      <w:marLeft w:val="0"/>
      <w:marRight w:val="0"/>
      <w:marTop w:val="0"/>
      <w:marBottom w:val="0"/>
      <w:divBdr>
        <w:top w:val="none" w:sz="0" w:space="0" w:color="auto"/>
        <w:left w:val="none" w:sz="0" w:space="0" w:color="auto"/>
        <w:bottom w:val="none" w:sz="0" w:space="0" w:color="auto"/>
        <w:right w:val="none" w:sz="0" w:space="0" w:color="auto"/>
      </w:divBdr>
    </w:div>
    <w:div w:id="997730877">
      <w:bodyDiv w:val="1"/>
      <w:marLeft w:val="0"/>
      <w:marRight w:val="0"/>
      <w:marTop w:val="0"/>
      <w:marBottom w:val="0"/>
      <w:divBdr>
        <w:top w:val="none" w:sz="0" w:space="0" w:color="auto"/>
        <w:left w:val="none" w:sz="0" w:space="0" w:color="auto"/>
        <w:bottom w:val="none" w:sz="0" w:space="0" w:color="auto"/>
        <w:right w:val="none" w:sz="0" w:space="0" w:color="auto"/>
      </w:divBdr>
    </w:div>
    <w:div w:id="1018506302">
      <w:bodyDiv w:val="1"/>
      <w:marLeft w:val="0"/>
      <w:marRight w:val="0"/>
      <w:marTop w:val="0"/>
      <w:marBottom w:val="0"/>
      <w:divBdr>
        <w:top w:val="none" w:sz="0" w:space="0" w:color="auto"/>
        <w:left w:val="none" w:sz="0" w:space="0" w:color="auto"/>
        <w:bottom w:val="none" w:sz="0" w:space="0" w:color="auto"/>
        <w:right w:val="none" w:sz="0" w:space="0" w:color="auto"/>
      </w:divBdr>
    </w:div>
    <w:div w:id="1042444538">
      <w:bodyDiv w:val="1"/>
      <w:marLeft w:val="0"/>
      <w:marRight w:val="0"/>
      <w:marTop w:val="0"/>
      <w:marBottom w:val="0"/>
      <w:divBdr>
        <w:top w:val="none" w:sz="0" w:space="0" w:color="auto"/>
        <w:left w:val="none" w:sz="0" w:space="0" w:color="auto"/>
        <w:bottom w:val="none" w:sz="0" w:space="0" w:color="auto"/>
        <w:right w:val="none" w:sz="0" w:space="0" w:color="auto"/>
      </w:divBdr>
    </w:div>
    <w:div w:id="1087726112">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44159696">
      <w:bodyDiv w:val="1"/>
      <w:marLeft w:val="0"/>
      <w:marRight w:val="0"/>
      <w:marTop w:val="0"/>
      <w:marBottom w:val="0"/>
      <w:divBdr>
        <w:top w:val="none" w:sz="0" w:space="0" w:color="auto"/>
        <w:left w:val="none" w:sz="0" w:space="0" w:color="auto"/>
        <w:bottom w:val="none" w:sz="0" w:space="0" w:color="auto"/>
        <w:right w:val="none" w:sz="0" w:space="0" w:color="auto"/>
      </w:divBdr>
    </w:div>
    <w:div w:id="1151867742">
      <w:bodyDiv w:val="1"/>
      <w:marLeft w:val="0"/>
      <w:marRight w:val="0"/>
      <w:marTop w:val="0"/>
      <w:marBottom w:val="0"/>
      <w:divBdr>
        <w:top w:val="none" w:sz="0" w:space="0" w:color="auto"/>
        <w:left w:val="none" w:sz="0" w:space="0" w:color="auto"/>
        <w:bottom w:val="none" w:sz="0" w:space="0" w:color="auto"/>
        <w:right w:val="none" w:sz="0" w:space="0" w:color="auto"/>
      </w:divBdr>
    </w:div>
    <w:div w:id="1173642001">
      <w:bodyDiv w:val="1"/>
      <w:marLeft w:val="0"/>
      <w:marRight w:val="0"/>
      <w:marTop w:val="0"/>
      <w:marBottom w:val="0"/>
      <w:divBdr>
        <w:top w:val="none" w:sz="0" w:space="0" w:color="auto"/>
        <w:left w:val="none" w:sz="0" w:space="0" w:color="auto"/>
        <w:bottom w:val="none" w:sz="0" w:space="0" w:color="auto"/>
        <w:right w:val="none" w:sz="0" w:space="0" w:color="auto"/>
      </w:divBdr>
    </w:div>
    <w:div w:id="1177814666">
      <w:bodyDiv w:val="1"/>
      <w:marLeft w:val="0"/>
      <w:marRight w:val="0"/>
      <w:marTop w:val="0"/>
      <w:marBottom w:val="0"/>
      <w:divBdr>
        <w:top w:val="none" w:sz="0" w:space="0" w:color="auto"/>
        <w:left w:val="none" w:sz="0" w:space="0" w:color="auto"/>
        <w:bottom w:val="none" w:sz="0" w:space="0" w:color="auto"/>
        <w:right w:val="none" w:sz="0" w:space="0" w:color="auto"/>
      </w:divBdr>
    </w:div>
    <w:div w:id="1186791929">
      <w:bodyDiv w:val="1"/>
      <w:marLeft w:val="0"/>
      <w:marRight w:val="0"/>
      <w:marTop w:val="0"/>
      <w:marBottom w:val="0"/>
      <w:divBdr>
        <w:top w:val="none" w:sz="0" w:space="0" w:color="auto"/>
        <w:left w:val="none" w:sz="0" w:space="0" w:color="auto"/>
        <w:bottom w:val="none" w:sz="0" w:space="0" w:color="auto"/>
        <w:right w:val="none" w:sz="0" w:space="0" w:color="auto"/>
      </w:divBdr>
    </w:div>
    <w:div w:id="1256745995">
      <w:bodyDiv w:val="1"/>
      <w:marLeft w:val="0"/>
      <w:marRight w:val="0"/>
      <w:marTop w:val="0"/>
      <w:marBottom w:val="0"/>
      <w:divBdr>
        <w:top w:val="none" w:sz="0" w:space="0" w:color="auto"/>
        <w:left w:val="none" w:sz="0" w:space="0" w:color="auto"/>
        <w:bottom w:val="none" w:sz="0" w:space="0" w:color="auto"/>
        <w:right w:val="none" w:sz="0" w:space="0" w:color="auto"/>
      </w:divBdr>
    </w:div>
    <w:div w:id="1288315554">
      <w:bodyDiv w:val="1"/>
      <w:marLeft w:val="0"/>
      <w:marRight w:val="0"/>
      <w:marTop w:val="0"/>
      <w:marBottom w:val="0"/>
      <w:divBdr>
        <w:top w:val="none" w:sz="0" w:space="0" w:color="auto"/>
        <w:left w:val="none" w:sz="0" w:space="0" w:color="auto"/>
        <w:bottom w:val="none" w:sz="0" w:space="0" w:color="auto"/>
        <w:right w:val="none" w:sz="0" w:space="0" w:color="auto"/>
      </w:divBdr>
    </w:div>
    <w:div w:id="1303846588">
      <w:bodyDiv w:val="1"/>
      <w:marLeft w:val="0"/>
      <w:marRight w:val="0"/>
      <w:marTop w:val="0"/>
      <w:marBottom w:val="0"/>
      <w:divBdr>
        <w:top w:val="none" w:sz="0" w:space="0" w:color="auto"/>
        <w:left w:val="none" w:sz="0" w:space="0" w:color="auto"/>
        <w:bottom w:val="none" w:sz="0" w:space="0" w:color="auto"/>
        <w:right w:val="none" w:sz="0" w:space="0" w:color="auto"/>
      </w:divBdr>
    </w:div>
    <w:div w:id="1306542367">
      <w:bodyDiv w:val="1"/>
      <w:marLeft w:val="0"/>
      <w:marRight w:val="0"/>
      <w:marTop w:val="0"/>
      <w:marBottom w:val="0"/>
      <w:divBdr>
        <w:top w:val="none" w:sz="0" w:space="0" w:color="auto"/>
        <w:left w:val="none" w:sz="0" w:space="0" w:color="auto"/>
        <w:bottom w:val="none" w:sz="0" w:space="0" w:color="auto"/>
        <w:right w:val="none" w:sz="0" w:space="0" w:color="auto"/>
      </w:divBdr>
    </w:div>
    <w:div w:id="1311665585">
      <w:bodyDiv w:val="1"/>
      <w:marLeft w:val="0"/>
      <w:marRight w:val="0"/>
      <w:marTop w:val="0"/>
      <w:marBottom w:val="0"/>
      <w:divBdr>
        <w:top w:val="none" w:sz="0" w:space="0" w:color="auto"/>
        <w:left w:val="none" w:sz="0" w:space="0" w:color="auto"/>
        <w:bottom w:val="none" w:sz="0" w:space="0" w:color="auto"/>
        <w:right w:val="none" w:sz="0" w:space="0" w:color="auto"/>
      </w:divBdr>
    </w:div>
    <w:div w:id="1374649973">
      <w:bodyDiv w:val="1"/>
      <w:marLeft w:val="0"/>
      <w:marRight w:val="0"/>
      <w:marTop w:val="0"/>
      <w:marBottom w:val="0"/>
      <w:divBdr>
        <w:top w:val="none" w:sz="0" w:space="0" w:color="auto"/>
        <w:left w:val="none" w:sz="0" w:space="0" w:color="auto"/>
        <w:bottom w:val="none" w:sz="0" w:space="0" w:color="auto"/>
        <w:right w:val="none" w:sz="0" w:space="0" w:color="auto"/>
      </w:divBdr>
    </w:div>
    <w:div w:id="1389959942">
      <w:bodyDiv w:val="1"/>
      <w:marLeft w:val="0"/>
      <w:marRight w:val="0"/>
      <w:marTop w:val="0"/>
      <w:marBottom w:val="0"/>
      <w:divBdr>
        <w:top w:val="none" w:sz="0" w:space="0" w:color="auto"/>
        <w:left w:val="none" w:sz="0" w:space="0" w:color="auto"/>
        <w:bottom w:val="none" w:sz="0" w:space="0" w:color="auto"/>
        <w:right w:val="none" w:sz="0" w:space="0" w:color="auto"/>
      </w:divBdr>
    </w:div>
    <w:div w:id="1425805269">
      <w:bodyDiv w:val="1"/>
      <w:marLeft w:val="0"/>
      <w:marRight w:val="0"/>
      <w:marTop w:val="0"/>
      <w:marBottom w:val="0"/>
      <w:divBdr>
        <w:top w:val="none" w:sz="0" w:space="0" w:color="auto"/>
        <w:left w:val="none" w:sz="0" w:space="0" w:color="auto"/>
        <w:bottom w:val="none" w:sz="0" w:space="0" w:color="auto"/>
        <w:right w:val="none" w:sz="0" w:space="0" w:color="auto"/>
      </w:divBdr>
    </w:div>
    <w:div w:id="1427188207">
      <w:bodyDiv w:val="1"/>
      <w:marLeft w:val="0"/>
      <w:marRight w:val="0"/>
      <w:marTop w:val="0"/>
      <w:marBottom w:val="0"/>
      <w:divBdr>
        <w:top w:val="none" w:sz="0" w:space="0" w:color="auto"/>
        <w:left w:val="none" w:sz="0" w:space="0" w:color="auto"/>
        <w:bottom w:val="none" w:sz="0" w:space="0" w:color="auto"/>
        <w:right w:val="none" w:sz="0" w:space="0" w:color="auto"/>
      </w:divBdr>
    </w:div>
    <w:div w:id="1446775000">
      <w:bodyDiv w:val="1"/>
      <w:marLeft w:val="0"/>
      <w:marRight w:val="0"/>
      <w:marTop w:val="0"/>
      <w:marBottom w:val="0"/>
      <w:divBdr>
        <w:top w:val="none" w:sz="0" w:space="0" w:color="auto"/>
        <w:left w:val="none" w:sz="0" w:space="0" w:color="auto"/>
        <w:bottom w:val="none" w:sz="0" w:space="0" w:color="auto"/>
        <w:right w:val="none" w:sz="0" w:space="0" w:color="auto"/>
      </w:divBdr>
    </w:div>
    <w:div w:id="1467157991">
      <w:bodyDiv w:val="1"/>
      <w:marLeft w:val="0"/>
      <w:marRight w:val="0"/>
      <w:marTop w:val="0"/>
      <w:marBottom w:val="0"/>
      <w:divBdr>
        <w:top w:val="none" w:sz="0" w:space="0" w:color="auto"/>
        <w:left w:val="none" w:sz="0" w:space="0" w:color="auto"/>
        <w:bottom w:val="none" w:sz="0" w:space="0" w:color="auto"/>
        <w:right w:val="none" w:sz="0" w:space="0" w:color="auto"/>
      </w:divBdr>
    </w:div>
    <w:div w:id="1468548786">
      <w:bodyDiv w:val="1"/>
      <w:marLeft w:val="0"/>
      <w:marRight w:val="0"/>
      <w:marTop w:val="0"/>
      <w:marBottom w:val="0"/>
      <w:divBdr>
        <w:top w:val="none" w:sz="0" w:space="0" w:color="auto"/>
        <w:left w:val="none" w:sz="0" w:space="0" w:color="auto"/>
        <w:bottom w:val="none" w:sz="0" w:space="0" w:color="auto"/>
        <w:right w:val="none" w:sz="0" w:space="0" w:color="auto"/>
      </w:divBdr>
    </w:div>
    <w:div w:id="1475640239">
      <w:bodyDiv w:val="1"/>
      <w:marLeft w:val="0"/>
      <w:marRight w:val="0"/>
      <w:marTop w:val="0"/>
      <w:marBottom w:val="0"/>
      <w:divBdr>
        <w:top w:val="none" w:sz="0" w:space="0" w:color="auto"/>
        <w:left w:val="none" w:sz="0" w:space="0" w:color="auto"/>
        <w:bottom w:val="none" w:sz="0" w:space="0" w:color="auto"/>
        <w:right w:val="none" w:sz="0" w:space="0" w:color="auto"/>
      </w:divBdr>
    </w:div>
    <w:div w:id="1479686739">
      <w:bodyDiv w:val="1"/>
      <w:marLeft w:val="0"/>
      <w:marRight w:val="0"/>
      <w:marTop w:val="0"/>
      <w:marBottom w:val="0"/>
      <w:divBdr>
        <w:top w:val="none" w:sz="0" w:space="0" w:color="auto"/>
        <w:left w:val="none" w:sz="0" w:space="0" w:color="auto"/>
        <w:bottom w:val="none" w:sz="0" w:space="0" w:color="auto"/>
        <w:right w:val="none" w:sz="0" w:space="0" w:color="auto"/>
      </w:divBdr>
    </w:div>
    <w:div w:id="1533569047">
      <w:bodyDiv w:val="1"/>
      <w:marLeft w:val="0"/>
      <w:marRight w:val="0"/>
      <w:marTop w:val="0"/>
      <w:marBottom w:val="0"/>
      <w:divBdr>
        <w:top w:val="none" w:sz="0" w:space="0" w:color="auto"/>
        <w:left w:val="none" w:sz="0" w:space="0" w:color="auto"/>
        <w:bottom w:val="none" w:sz="0" w:space="0" w:color="auto"/>
        <w:right w:val="none" w:sz="0" w:space="0" w:color="auto"/>
      </w:divBdr>
    </w:div>
    <w:div w:id="1545830020">
      <w:bodyDiv w:val="1"/>
      <w:marLeft w:val="0"/>
      <w:marRight w:val="0"/>
      <w:marTop w:val="0"/>
      <w:marBottom w:val="0"/>
      <w:divBdr>
        <w:top w:val="none" w:sz="0" w:space="0" w:color="auto"/>
        <w:left w:val="none" w:sz="0" w:space="0" w:color="auto"/>
        <w:bottom w:val="none" w:sz="0" w:space="0" w:color="auto"/>
        <w:right w:val="none" w:sz="0" w:space="0" w:color="auto"/>
      </w:divBdr>
    </w:div>
    <w:div w:id="1558470043">
      <w:bodyDiv w:val="1"/>
      <w:marLeft w:val="0"/>
      <w:marRight w:val="0"/>
      <w:marTop w:val="0"/>
      <w:marBottom w:val="0"/>
      <w:divBdr>
        <w:top w:val="none" w:sz="0" w:space="0" w:color="auto"/>
        <w:left w:val="none" w:sz="0" w:space="0" w:color="auto"/>
        <w:bottom w:val="none" w:sz="0" w:space="0" w:color="auto"/>
        <w:right w:val="none" w:sz="0" w:space="0" w:color="auto"/>
      </w:divBdr>
    </w:div>
    <w:div w:id="1626035789">
      <w:bodyDiv w:val="1"/>
      <w:marLeft w:val="0"/>
      <w:marRight w:val="0"/>
      <w:marTop w:val="0"/>
      <w:marBottom w:val="0"/>
      <w:divBdr>
        <w:top w:val="none" w:sz="0" w:space="0" w:color="auto"/>
        <w:left w:val="none" w:sz="0" w:space="0" w:color="auto"/>
        <w:bottom w:val="none" w:sz="0" w:space="0" w:color="auto"/>
        <w:right w:val="none" w:sz="0" w:space="0" w:color="auto"/>
      </w:divBdr>
    </w:div>
    <w:div w:id="1629624910">
      <w:bodyDiv w:val="1"/>
      <w:marLeft w:val="0"/>
      <w:marRight w:val="0"/>
      <w:marTop w:val="0"/>
      <w:marBottom w:val="0"/>
      <w:divBdr>
        <w:top w:val="none" w:sz="0" w:space="0" w:color="auto"/>
        <w:left w:val="none" w:sz="0" w:space="0" w:color="auto"/>
        <w:bottom w:val="none" w:sz="0" w:space="0" w:color="auto"/>
        <w:right w:val="none" w:sz="0" w:space="0" w:color="auto"/>
      </w:divBdr>
    </w:div>
    <w:div w:id="1685402732">
      <w:bodyDiv w:val="1"/>
      <w:marLeft w:val="0"/>
      <w:marRight w:val="0"/>
      <w:marTop w:val="0"/>
      <w:marBottom w:val="0"/>
      <w:divBdr>
        <w:top w:val="none" w:sz="0" w:space="0" w:color="auto"/>
        <w:left w:val="none" w:sz="0" w:space="0" w:color="auto"/>
        <w:bottom w:val="none" w:sz="0" w:space="0" w:color="auto"/>
        <w:right w:val="none" w:sz="0" w:space="0" w:color="auto"/>
      </w:divBdr>
    </w:div>
    <w:div w:id="1714883871">
      <w:bodyDiv w:val="1"/>
      <w:marLeft w:val="0"/>
      <w:marRight w:val="0"/>
      <w:marTop w:val="0"/>
      <w:marBottom w:val="0"/>
      <w:divBdr>
        <w:top w:val="none" w:sz="0" w:space="0" w:color="auto"/>
        <w:left w:val="none" w:sz="0" w:space="0" w:color="auto"/>
        <w:bottom w:val="none" w:sz="0" w:space="0" w:color="auto"/>
        <w:right w:val="none" w:sz="0" w:space="0" w:color="auto"/>
      </w:divBdr>
    </w:div>
    <w:div w:id="1781340832">
      <w:bodyDiv w:val="1"/>
      <w:marLeft w:val="0"/>
      <w:marRight w:val="0"/>
      <w:marTop w:val="0"/>
      <w:marBottom w:val="0"/>
      <w:divBdr>
        <w:top w:val="none" w:sz="0" w:space="0" w:color="auto"/>
        <w:left w:val="none" w:sz="0" w:space="0" w:color="auto"/>
        <w:bottom w:val="none" w:sz="0" w:space="0" w:color="auto"/>
        <w:right w:val="none" w:sz="0" w:space="0" w:color="auto"/>
      </w:divBdr>
    </w:div>
    <w:div w:id="1787311083">
      <w:bodyDiv w:val="1"/>
      <w:marLeft w:val="0"/>
      <w:marRight w:val="0"/>
      <w:marTop w:val="0"/>
      <w:marBottom w:val="0"/>
      <w:divBdr>
        <w:top w:val="none" w:sz="0" w:space="0" w:color="auto"/>
        <w:left w:val="none" w:sz="0" w:space="0" w:color="auto"/>
        <w:bottom w:val="none" w:sz="0" w:space="0" w:color="auto"/>
        <w:right w:val="none" w:sz="0" w:space="0" w:color="auto"/>
      </w:divBdr>
    </w:div>
    <w:div w:id="1836997005">
      <w:bodyDiv w:val="1"/>
      <w:marLeft w:val="0"/>
      <w:marRight w:val="0"/>
      <w:marTop w:val="0"/>
      <w:marBottom w:val="0"/>
      <w:divBdr>
        <w:top w:val="none" w:sz="0" w:space="0" w:color="auto"/>
        <w:left w:val="none" w:sz="0" w:space="0" w:color="auto"/>
        <w:bottom w:val="none" w:sz="0" w:space="0" w:color="auto"/>
        <w:right w:val="none" w:sz="0" w:space="0" w:color="auto"/>
      </w:divBdr>
    </w:div>
    <w:div w:id="1916012239">
      <w:bodyDiv w:val="1"/>
      <w:marLeft w:val="0"/>
      <w:marRight w:val="0"/>
      <w:marTop w:val="0"/>
      <w:marBottom w:val="0"/>
      <w:divBdr>
        <w:top w:val="none" w:sz="0" w:space="0" w:color="auto"/>
        <w:left w:val="none" w:sz="0" w:space="0" w:color="auto"/>
        <w:bottom w:val="none" w:sz="0" w:space="0" w:color="auto"/>
        <w:right w:val="none" w:sz="0" w:space="0" w:color="auto"/>
      </w:divBdr>
    </w:div>
    <w:div w:id="1951013495">
      <w:bodyDiv w:val="1"/>
      <w:marLeft w:val="0"/>
      <w:marRight w:val="0"/>
      <w:marTop w:val="0"/>
      <w:marBottom w:val="0"/>
      <w:divBdr>
        <w:top w:val="none" w:sz="0" w:space="0" w:color="auto"/>
        <w:left w:val="none" w:sz="0" w:space="0" w:color="auto"/>
        <w:bottom w:val="none" w:sz="0" w:space="0" w:color="auto"/>
        <w:right w:val="none" w:sz="0" w:space="0" w:color="auto"/>
      </w:divBdr>
    </w:div>
    <w:div w:id="1951860759">
      <w:bodyDiv w:val="1"/>
      <w:marLeft w:val="0"/>
      <w:marRight w:val="0"/>
      <w:marTop w:val="0"/>
      <w:marBottom w:val="0"/>
      <w:divBdr>
        <w:top w:val="none" w:sz="0" w:space="0" w:color="auto"/>
        <w:left w:val="none" w:sz="0" w:space="0" w:color="auto"/>
        <w:bottom w:val="none" w:sz="0" w:space="0" w:color="auto"/>
        <w:right w:val="none" w:sz="0" w:space="0" w:color="auto"/>
      </w:divBdr>
    </w:div>
    <w:div w:id="1979408636">
      <w:bodyDiv w:val="1"/>
      <w:marLeft w:val="0"/>
      <w:marRight w:val="0"/>
      <w:marTop w:val="0"/>
      <w:marBottom w:val="0"/>
      <w:divBdr>
        <w:top w:val="none" w:sz="0" w:space="0" w:color="auto"/>
        <w:left w:val="none" w:sz="0" w:space="0" w:color="auto"/>
        <w:bottom w:val="none" w:sz="0" w:space="0" w:color="auto"/>
        <w:right w:val="none" w:sz="0" w:space="0" w:color="auto"/>
      </w:divBdr>
    </w:div>
    <w:div w:id="2014408916">
      <w:bodyDiv w:val="1"/>
      <w:marLeft w:val="0"/>
      <w:marRight w:val="0"/>
      <w:marTop w:val="0"/>
      <w:marBottom w:val="0"/>
      <w:divBdr>
        <w:top w:val="none" w:sz="0" w:space="0" w:color="auto"/>
        <w:left w:val="none" w:sz="0" w:space="0" w:color="auto"/>
        <w:bottom w:val="none" w:sz="0" w:space="0" w:color="auto"/>
        <w:right w:val="none" w:sz="0" w:space="0" w:color="auto"/>
      </w:divBdr>
    </w:div>
    <w:div w:id="2015912193">
      <w:bodyDiv w:val="1"/>
      <w:marLeft w:val="0"/>
      <w:marRight w:val="0"/>
      <w:marTop w:val="0"/>
      <w:marBottom w:val="0"/>
      <w:divBdr>
        <w:top w:val="none" w:sz="0" w:space="0" w:color="auto"/>
        <w:left w:val="none" w:sz="0" w:space="0" w:color="auto"/>
        <w:bottom w:val="none" w:sz="0" w:space="0" w:color="auto"/>
        <w:right w:val="none" w:sz="0" w:space="0" w:color="auto"/>
      </w:divBdr>
    </w:div>
    <w:div w:id="2018068626">
      <w:bodyDiv w:val="1"/>
      <w:marLeft w:val="0"/>
      <w:marRight w:val="0"/>
      <w:marTop w:val="0"/>
      <w:marBottom w:val="0"/>
      <w:divBdr>
        <w:top w:val="none" w:sz="0" w:space="0" w:color="auto"/>
        <w:left w:val="none" w:sz="0" w:space="0" w:color="auto"/>
        <w:bottom w:val="none" w:sz="0" w:space="0" w:color="auto"/>
        <w:right w:val="none" w:sz="0" w:space="0" w:color="auto"/>
      </w:divBdr>
    </w:div>
    <w:div w:id="2051687476">
      <w:bodyDiv w:val="1"/>
      <w:marLeft w:val="0"/>
      <w:marRight w:val="0"/>
      <w:marTop w:val="0"/>
      <w:marBottom w:val="0"/>
      <w:divBdr>
        <w:top w:val="none" w:sz="0" w:space="0" w:color="auto"/>
        <w:left w:val="none" w:sz="0" w:space="0" w:color="auto"/>
        <w:bottom w:val="none" w:sz="0" w:space="0" w:color="auto"/>
        <w:right w:val="none" w:sz="0" w:space="0" w:color="auto"/>
      </w:divBdr>
    </w:div>
    <w:div w:id="2076119096">
      <w:bodyDiv w:val="1"/>
      <w:marLeft w:val="0"/>
      <w:marRight w:val="0"/>
      <w:marTop w:val="0"/>
      <w:marBottom w:val="0"/>
      <w:divBdr>
        <w:top w:val="none" w:sz="0" w:space="0" w:color="auto"/>
        <w:left w:val="none" w:sz="0" w:space="0" w:color="auto"/>
        <w:bottom w:val="none" w:sz="0" w:space="0" w:color="auto"/>
        <w:right w:val="none" w:sz="0" w:space="0" w:color="auto"/>
      </w:divBdr>
    </w:div>
    <w:div w:id="211539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FB5203A442E294AA09948A3CAC07824" ma:contentTypeVersion="3" ma:contentTypeDescription="Crée un document." ma:contentTypeScope="" ma:versionID="b6ea41bb28178ecb1a85c76b3d1b478a">
  <xsd:schema xmlns:xsd="http://www.w3.org/2001/XMLSchema" xmlns:xs="http://www.w3.org/2001/XMLSchema" xmlns:p="http://schemas.microsoft.com/office/2006/metadata/properties" xmlns:ns2="65ab0a5c-e8f9-4565-9b6e-0c47213e0baa" targetNamespace="http://schemas.microsoft.com/office/2006/metadata/properties" ma:root="true" ma:fieldsID="bbca914553e3fec01112d5a631bcc535" ns2:_="">
    <xsd:import namespace="65ab0a5c-e8f9-4565-9b6e-0c47213e0ba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b0a5c-e8f9-4565-9b6e-0c47213e0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89F6D5-3985-4C29-BBFE-D8E9C44E98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80E08E-3ECB-4D4A-A0B7-993517AA38C6}">
  <ds:schemaRefs>
    <ds:schemaRef ds:uri="http://schemas.openxmlformats.org/officeDocument/2006/bibliography"/>
  </ds:schemaRefs>
</ds:datastoreItem>
</file>

<file path=customXml/itemProps3.xml><?xml version="1.0" encoding="utf-8"?>
<ds:datastoreItem xmlns:ds="http://schemas.openxmlformats.org/officeDocument/2006/customXml" ds:itemID="{CD42D15D-40DC-4C6C-A4DF-89C81D4C7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b0a5c-e8f9-4565-9b6e-0c47213e0b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5CD500-2078-450F-A998-9A2A51F48C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1187</Words>
  <Characters>6530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Réalisation de prestations de formation de préparation aux concours et examens professionnels de la fonction publique à l’attention des agents de l’École nationale d’administration</vt:lpstr>
    </vt:vector>
  </TitlesOfParts>
  <Company/>
  <LinksUpToDate>false</LinksUpToDate>
  <CharactersWithSpaces>7702</CharactersWithSpaces>
  <SharedDoc>false</SharedDoc>
  <HLinks>
    <vt:vector size="60" baseType="variant">
      <vt:variant>
        <vt:i4>1966131</vt:i4>
      </vt:variant>
      <vt:variant>
        <vt:i4>56</vt:i4>
      </vt:variant>
      <vt:variant>
        <vt:i4>0</vt:i4>
      </vt:variant>
      <vt:variant>
        <vt:i4>5</vt:i4>
      </vt:variant>
      <vt:variant>
        <vt:lpwstr/>
      </vt:variant>
      <vt:variant>
        <vt:lpwstr>_Toc199325964</vt:lpwstr>
      </vt:variant>
      <vt:variant>
        <vt:i4>1966131</vt:i4>
      </vt:variant>
      <vt:variant>
        <vt:i4>50</vt:i4>
      </vt:variant>
      <vt:variant>
        <vt:i4>0</vt:i4>
      </vt:variant>
      <vt:variant>
        <vt:i4>5</vt:i4>
      </vt:variant>
      <vt:variant>
        <vt:lpwstr/>
      </vt:variant>
      <vt:variant>
        <vt:lpwstr>_Toc199325963</vt:lpwstr>
      </vt:variant>
      <vt:variant>
        <vt:i4>1966131</vt:i4>
      </vt:variant>
      <vt:variant>
        <vt:i4>44</vt:i4>
      </vt:variant>
      <vt:variant>
        <vt:i4>0</vt:i4>
      </vt:variant>
      <vt:variant>
        <vt:i4>5</vt:i4>
      </vt:variant>
      <vt:variant>
        <vt:lpwstr/>
      </vt:variant>
      <vt:variant>
        <vt:lpwstr>_Toc199325962</vt:lpwstr>
      </vt:variant>
      <vt:variant>
        <vt:i4>1966131</vt:i4>
      </vt:variant>
      <vt:variant>
        <vt:i4>38</vt:i4>
      </vt:variant>
      <vt:variant>
        <vt:i4>0</vt:i4>
      </vt:variant>
      <vt:variant>
        <vt:i4>5</vt:i4>
      </vt:variant>
      <vt:variant>
        <vt:lpwstr/>
      </vt:variant>
      <vt:variant>
        <vt:lpwstr>_Toc199325961</vt:lpwstr>
      </vt:variant>
      <vt:variant>
        <vt:i4>1966131</vt:i4>
      </vt:variant>
      <vt:variant>
        <vt:i4>32</vt:i4>
      </vt:variant>
      <vt:variant>
        <vt:i4>0</vt:i4>
      </vt:variant>
      <vt:variant>
        <vt:i4>5</vt:i4>
      </vt:variant>
      <vt:variant>
        <vt:lpwstr/>
      </vt:variant>
      <vt:variant>
        <vt:lpwstr>_Toc199325960</vt:lpwstr>
      </vt:variant>
      <vt:variant>
        <vt:i4>1900595</vt:i4>
      </vt:variant>
      <vt:variant>
        <vt:i4>26</vt:i4>
      </vt:variant>
      <vt:variant>
        <vt:i4>0</vt:i4>
      </vt:variant>
      <vt:variant>
        <vt:i4>5</vt:i4>
      </vt:variant>
      <vt:variant>
        <vt:lpwstr/>
      </vt:variant>
      <vt:variant>
        <vt:lpwstr>_Toc199325959</vt:lpwstr>
      </vt:variant>
      <vt:variant>
        <vt:i4>1900595</vt:i4>
      </vt:variant>
      <vt:variant>
        <vt:i4>20</vt:i4>
      </vt:variant>
      <vt:variant>
        <vt:i4>0</vt:i4>
      </vt:variant>
      <vt:variant>
        <vt:i4>5</vt:i4>
      </vt:variant>
      <vt:variant>
        <vt:lpwstr/>
      </vt:variant>
      <vt:variant>
        <vt:lpwstr>_Toc199325958</vt:lpwstr>
      </vt:variant>
      <vt:variant>
        <vt:i4>1900595</vt:i4>
      </vt:variant>
      <vt:variant>
        <vt:i4>14</vt:i4>
      </vt:variant>
      <vt:variant>
        <vt:i4>0</vt:i4>
      </vt:variant>
      <vt:variant>
        <vt:i4>5</vt:i4>
      </vt:variant>
      <vt:variant>
        <vt:lpwstr/>
      </vt:variant>
      <vt:variant>
        <vt:lpwstr>_Toc199325957</vt:lpwstr>
      </vt:variant>
      <vt:variant>
        <vt:i4>1900595</vt:i4>
      </vt:variant>
      <vt:variant>
        <vt:i4>8</vt:i4>
      </vt:variant>
      <vt:variant>
        <vt:i4>0</vt:i4>
      </vt:variant>
      <vt:variant>
        <vt:i4>5</vt:i4>
      </vt:variant>
      <vt:variant>
        <vt:lpwstr/>
      </vt:variant>
      <vt:variant>
        <vt:lpwstr>_Toc199325956</vt:lpwstr>
      </vt:variant>
      <vt:variant>
        <vt:i4>1900595</vt:i4>
      </vt:variant>
      <vt:variant>
        <vt:i4>2</vt:i4>
      </vt:variant>
      <vt:variant>
        <vt:i4>0</vt:i4>
      </vt:variant>
      <vt:variant>
        <vt:i4>5</vt:i4>
      </vt:variant>
      <vt:variant>
        <vt:lpwstr/>
      </vt:variant>
      <vt:variant>
        <vt:lpwstr>_Toc199325955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Réalisation de prestations de formation de préparation aux concours et examens professionnels de la fonction publique à l’attention des agents de l’École nationale d’administration</dc:title>
  <dc:subject/>
  <dc:creator>MARTIN Nicolas</dc:creator>
  <cp:keywords/>
  <dc:description/>
  <cp:lastModifiedBy>SADJI Ryan</cp:lastModifiedBy>
  <cp:revision>8</cp:revision>
  <cp:lastPrinted>2025-06-18T11:08:00Z</cp:lastPrinted>
  <dcterms:created xsi:type="dcterms:W3CDTF">2025-10-14T15:22:00Z</dcterms:created>
  <dcterms:modified xsi:type="dcterms:W3CDTF">2025-10-16T12:49:00Z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0x0101005FB5203A442E294AA09948A3CAC07824</vt:lpwstr>
  </property>
  <property fmtid="{D5CDD505-2E9C-101B-9397-08002B2CF9AE}" pid="3" name="MediaServiceImageTags">
    <vt:lpwstr/>
  </property>
  <property fmtid="{D5CDD505-2E9C-101B-9397-08002B2CF9AE}" pid="4" name="docLang">
    <vt:lpwstr>fr</vt:lpwstr>
  </property>
</Properties>
</file>